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line="300" w:lineRule="exact"/>
        <w:jc w:val="center"/>
        <w:textAlignment w:val="auto"/>
        <w:rPr>
          <w:rFonts w:hint="eastAsia"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评分标准</w:t>
      </w:r>
    </w:p>
    <w:tbl>
      <w:tblPr>
        <w:tblStyle w:val="4"/>
        <w:tblW w:w="9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924"/>
        <w:gridCol w:w="918"/>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79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auto"/>
                <w:szCs w:val="21"/>
                <w:lang w:val="zh-CN"/>
              </w:rPr>
            </w:pPr>
            <w:r>
              <w:rPr>
                <w:rFonts w:hint="eastAsia" w:ascii="宋体" w:hAnsi="宋体" w:cs="宋体"/>
                <w:b/>
                <w:color w:val="auto"/>
                <w:szCs w:val="21"/>
              </w:rPr>
              <w:t>评审因素及分值</w:t>
            </w:r>
          </w:p>
        </w:tc>
        <w:tc>
          <w:tcPr>
            <w:tcW w:w="9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auto"/>
                <w:szCs w:val="21"/>
              </w:rPr>
            </w:pPr>
            <w:r>
              <w:rPr>
                <w:rFonts w:hint="eastAsia" w:ascii="宋体" w:hAnsi="宋体" w:cs="宋体"/>
                <w:b/>
                <w:color w:val="auto"/>
                <w:szCs w:val="21"/>
              </w:rPr>
              <w:t>分值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auto"/>
                <w:szCs w:val="21"/>
                <w:lang w:val="zh-CN"/>
              </w:rPr>
            </w:pPr>
            <w:r>
              <w:rPr>
                <w:rFonts w:hint="eastAsia" w:ascii="宋体" w:hAnsi="宋体" w:cs="宋体"/>
                <w:b/>
                <w:color w:val="auto"/>
                <w:szCs w:val="21"/>
              </w:rPr>
              <w:t>属性</w:t>
            </w:r>
          </w:p>
        </w:tc>
        <w:tc>
          <w:tcPr>
            <w:tcW w:w="67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auto"/>
                <w:szCs w:val="21"/>
                <w:lang w:val="zh-CN"/>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jc w:val="center"/>
        </w:trPr>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before="2" w:line="300" w:lineRule="exact"/>
              <w:ind w:left="108"/>
              <w:jc w:val="center"/>
              <w:textAlignment w:val="auto"/>
              <w:rPr>
                <w:rFonts w:hint="eastAsia" w:ascii="宋体" w:hAnsi="宋体" w:cs="宋体"/>
                <w:color w:val="auto"/>
                <w:sz w:val="24"/>
                <w:lang w:bidi="zh-CN"/>
              </w:rPr>
            </w:pPr>
            <w:r>
              <w:rPr>
                <w:rFonts w:hint="eastAsia" w:ascii="宋体" w:hAnsi="宋体" w:cs="宋体"/>
                <w:color w:val="auto"/>
                <w:sz w:val="24"/>
                <w:lang w:bidi="zh-CN"/>
              </w:rPr>
              <w:t>价格分</w:t>
            </w:r>
          </w:p>
        </w:tc>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before="4" w:line="300" w:lineRule="exact"/>
              <w:ind w:right="229"/>
              <w:jc w:val="center"/>
              <w:textAlignment w:val="auto"/>
              <w:rPr>
                <w:rFonts w:hint="eastAsia" w:ascii="宋体" w:hAnsi="宋体" w:cs="宋体"/>
                <w:color w:val="auto"/>
                <w:sz w:val="24"/>
                <w:lang w:bidi="zh-CN"/>
              </w:rPr>
            </w:pPr>
            <w:r>
              <w:rPr>
                <w:rFonts w:hint="eastAsia" w:ascii="宋体" w:hAnsi="宋体" w:cs="宋体"/>
                <w:color w:val="auto"/>
                <w:szCs w:val="21"/>
                <w:lang w:eastAsia="zh-CN"/>
              </w:rPr>
              <w:t>收费标准下浮率（满分</w:t>
            </w:r>
            <w:r>
              <w:rPr>
                <w:rFonts w:hint="eastAsia" w:ascii="宋体" w:hAnsi="宋体" w:cs="宋体"/>
                <w:color w:val="auto"/>
                <w:szCs w:val="21"/>
                <w:lang w:val="en-US"/>
              </w:rPr>
              <w:t>3</w:t>
            </w:r>
            <w:r>
              <w:rPr>
                <w:rFonts w:hint="eastAsia" w:ascii="宋体" w:hAnsi="宋体" w:cs="宋体"/>
                <w:color w:val="auto"/>
                <w:szCs w:val="21"/>
              </w:rPr>
              <w:t>0分</w:t>
            </w:r>
            <w:r>
              <w:rPr>
                <w:rFonts w:hint="eastAsia" w:ascii="宋体" w:hAnsi="宋体" w:cs="宋体"/>
                <w:color w:val="auto"/>
                <w:szCs w:val="21"/>
                <w:lang w:eastAsia="zh-CN"/>
              </w:rPr>
              <w:t>）</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before="4" w:line="300" w:lineRule="exact"/>
              <w:ind w:left="108" w:right="229"/>
              <w:jc w:val="center"/>
              <w:textAlignment w:val="auto"/>
              <w:rPr>
                <w:rFonts w:hint="eastAsia" w:ascii="宋体" w:hAnsi="宋体" w:cs="宋体"/>
                <w:color w:val="auto"/>
                <w:sz w:val="24"/>
                <w:lang w:bidi="zh-CN"/>
              </w:rPr>
            </w:pPr>
            <w:r>
              <w:rPr>
                <w:rFonts w:hint="eastAsia" w:ascii="宋体" w:hAnsi="宋体" w:cs="宋体"/>
                <w:color w:val="auto"/>
                <w:szCs w:val="21"/>
              </w:rPr>
              <w:t>客观分</w:t>
            </w:r>
          </w:p>
        </w:tc>
        <w:tc>
          <w:tcPr>
            <w:tcW w:w="67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评标基准</w:t>
            </w:r>
            <w:r>
              <w:rPr>
                <w:rFonts w:hint="eastAsia" w:ascii="宋体" w:hAnsi="宋体" w:cs="宋体"/>
                <w:color w:val="auto"/>
                <w:szCs w:val="21"/>
                <w:lang w:eastAsia="zh-CN"/>
              </w:rPr>
              <w:t>下浮率</w:t>
            </w:r>
            <w:r>
              <w:rPr>
                <w:rFonts w:hint="eastAsia" w:ascii="宋体" w:hAnsi="宋体" w:cs="宋体"/>
                <w:color w:val="auto"/>
                <w:szCs w:val="21"/>
              </w:rPr>
              <w:t>的确定方法：即满足遴选文件要求且</w:t>
            </w:r>
            <w:r>
              <w:rPr>
                <w:rFonts w:hint="eastAsia" w:ascii="宋体" w:hAnsi="宋体" w:cs="宋体"/>
                <w:color w:val="auto"/>
                <w:szCs w:val="21"/>
                <w:lang w:eastAsia="zh-CN"/>
              </w:rPr>
              <w:t>下浮率最高的为评审</w:t>
            </w:r>
            <w:r>
              <w:rPr>
                <w:rFonts w:hint="eastAsia" w:ascii="宋体" w:hAnsi="宋体" w:cs="宋体"/>
                <w:color w:val="auto"/>
                <w:szCs w:val="21"/>
              </w:rPr>
              <w:t>基准价</w:t>
            </w:r>
            <w:r>
              <w:rPr>
                <w:rFonts w:hint="eastAsia" w:ascii="宋体" w:hAnsi="宋体" w:cs="宋体"/>
                <w:color w:val="auto"/>
                <w:szCs w:val="21"/>
                <w:lang w:eastAsia="zh-CN"/>
              </w:rPr>
              <w:t>，</w:t>
            </w:r>
            <w:r>
              <w:rPr>
                <w:rFonts w:hint="eastAsia" w:ascii="宋体" w:hAnsi="宋体" w:cs="宋体"/>
                <w:color w:val="auto"/>
                <w:szCs w:val="21"/>
              </w:rPr>
              <w:t>其价格分为满分。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rPr>
            </w:pPr>
            <w:r>
              <w:rPr>
                <w:rFonts w:hint="eastAsia" w:ascii="宋体" w:hAnsi="宋体" w:cs="宋体"/>
                <w:color w:val="auto"/>
                <w:szCs w:val="21"/>
              </w:rPr>
              <w:t>其他供应商的价格分统一按照下列公式计算：</w:t>
            </w:r>
            <w:r>
              <w:rPr>
                <w:rFonts w:hint="eastAsia" w:ascii="宋体" w:hAnsi="宋体" w:cs="宋体"/>
                <w:color w:val="auto"/>
                <w:szCs w:val="21"/>
                <w:lang w:eastAsia="zh-CN"/>
              </w:rPr>
              <w:t>价格</w:t>
            </w:r>
            <w:r>
              <w:rPr>
                <w:rFonts w:hint="eastAsia" w:ascii="宋体" w:hAnsi="宋体" w:cs="宋体"/>
                <w:color w:val="auto"/>
                <w:szCs w:val="21"/>
              </w:rPr>
              <w:t>分=（</w:t>
            </w:r>
            <w:r>
              <w:rPr>
                <w:rFonts w:hint="eastAsia" w:ascii="宋体" w:hAnsi="宋体" w:cs="宋体"/>
                <w:color w:val="auto"/>
                <w:szCs w:val="21"/>
                <w:lang w:eastAsia="zh-CN"/>
              </w:rPr>
              <w:t>下浮率</w:t>
            </w:r>
            <w:r>
              <w:rPr>
                <w:rFonts w:hint="eastAsia" w:ascii="宋体" w:hAnsi="宋体" w:cs="宋体"/>
                <w:color w:val="auto"/>
                <w:szCs w:val="21"/>
              </w:rPr>
              <w:t>/评审基</w:t>
            </w:r>
            <w:r>
              <w:rPr>
                <w:rFonts w:hint="eastAsia" w:ascii="宋体" w:hAnsi="宋体" w:cs="宋体"/>
                <w:color w:val="auto"/>
                <w:szCs w:val="21"/>
                <w:lang w:eastAsia="zh-CN"/>
              </w:rPr>
              <w:t>准下浮率）</w:t>
            </w:r>
            <w:r>
              <w:rPr>
                <w:rFonts w:hint="eastAsia" w:ascii="宋体" w:hAnsi="宋体" w:cs="宋体"/>
                <w:color w:val="auto"/>
                <w:szCs w:val="21"/>
              </w:rPr>
              <w:t>×</w:t>
            </w:r>
            <w:r>
              <w:rPr>
                <w:rFonts w:hint="eastAsia" w:ascii="宋体" w:hAnsi="宋体" w:cs="宋体"/>
                <w:color w:val="auto"/>
                <w:szCs w:val="21"/>
                <w:lang w:val="en-US"/>
              </w:rPr>
              <w:t>3</w:t>
            </w:r>
            <w:r>
              <w:rPr>
                <w:rFonts w:hint="eastAsia" w:ascii="宋体" w:hAnsi="宋体" w:cs="宋体"/>
                <w:color w:val="auto"/>
                <w:szCs w:val="21"/>
              </w:rPr>
              <w:t>0</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blHeader/>
          <w:jc w:val="center"/>
        </w:trPr>
        <w:tc>
          <w:tcPr>
            <w:tcW w:w="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color w:val="auto"/>
                <w:szCs w:val="21"/>
              </w:rPr>
              <w:t>商务部分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color w:val="auto"/>
                <w:szCs w:val="21"/>
              </w:rPr>
              <w:t>（满分3</w:t>
            </w:r>
            <w:r>
              <w:rPr>
                <w:rFonts w:hint="eastAsia" w:ascii="宋体" w:hAnsi="宋体" w:cs="宋体"/>
                <w:color w:val="auto"/>
                <w:szCs w:val="21"/>
                <w:lang w:val="en-US" w:eastAsia="zh-CN"/>
              </w:rPr>
              <w:t>7</w:t>
            </w:r>
            <w:r>
              <w:rPr>
                <w:rFonts w:hint="eastAsia" w:ascii="宋体" w:hAnsi="宋体" w:cs="宋体"/>
                <w:color w:val="auto"/>
                <w:szCs w:val="21"/>
              </w:rPr>
              <w:t>分）</w:t>
            </w:r>
          </w:p>
        </w:tc>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color w:val="auto"/>
                <w:szCs w:val="21"/>
              </w:rPr>
              <w:t>服务能力分（满分</w:t>
            </w:r>
            <w:r>
              <w:rPr>
                <w:rFonts w:hint="eastAsia" w:ascii="宋体" w:hAnsi="宋体" w:cs="宋体"/>
                <w:color w:val="auto"/>
                <w:szCs w:val="21"/>
                <w:lang w:val="en-US" w:eastAsia="zh-CN"/>
              </w:rPr>
              <w:t>13</w:t>
            </w:r>
            <w:r>
              <w:rPr>
                <w:rFonts w:hint="eastAsia" w:ascii="宋体" w:hAnsi="宋体" w:cs="宋体"/>
                <w:color w:val="auto"/>
                <w:szCs w:val="21"/>
              </w:rPr>
              <w:t>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color w:val="auto"/>
                <w:szCs w:val="21"/>
              </w:rPr>
              <w:t>客观分</w:t>
            </w:r>
          </w:p>
        </w:tc>
        <w:tc>
          <w:tcPr>
            <w:tcW w:w="67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投标人拥有可以满足</w:t>
            </w:r>
            <w:r>
              <w:rPr>
                <w:rFonts w:hint="eastAsia" w:ascii="宋体" w:hAnsi="宋体" w:cs="宋体"/>
                <w:strike w:val="0"/>
                <w:dstrike w:val="0"/>
                <w:color w:val="auto"/>
              </w:rPr>
              <w:t>房建</w:t>
            </w:r>
            <w:r>
              <w:rPr>
                <w:rFonts w:hint="eastAsia" w:ascii="宋体" w:hAnsi="宋体" w:cs="宋体"/>
                <w:strike w:val="0"/>
                <w:dstrike w:val="0"/>
                <w:color w:val="auto"/>
                <w:lang w:eastAsia="zh-CN"/>
              </w:rPr>
              <w:t>（建筑、安装、装饰）、</w:t>
            </w:r>
            <w:r>
              <w:rPr>
                <w:rFonts w:hint="eastAsia" w:ascii="宋体" w:hAnsi="宋体" w:cs="宋体"/>
                <w:color w:val="auto"/>
              </w:rPr>
              <w:t>市政、电力等类型项目的正版专业计价软件</w:t>
            </w:r>
            <w:r>
              <w:rPr>
                <w:rFonts w:hint="eastAsia" w:ascii="宋体" w:hAnsi="宋体" w:cs="宋体"/>
                <w:color w:val="auto"/>
                <w:lang w:eastAsia="zh-CN"/>
              </w:rPr>
              <w:t>，每拥有一类型的软件</w:t>
            </w:r>
            <w:r>
              <w:rPr>
                <w:rFonts w:hint="eastAsia" w:ascii="宋体" w:hAnsi="宋体" w:cs="宋体"/>
                <w:color w:val="auto"/>
              </w:rPr>
              <w:t>得</w:t>
            </w:r>
            <w:r>
              <w:rPr>
                <w:rFonts w:hint="eastAsia" w:ascii="宋体" w:hAnsi="宋体" w:cs="宋体"/>
                <w:color w:val="auto"/>
                <w:lang w:val="en-US" w:eastAsia="zh-CN"/>
              </w:rPr>
              <w:t>3</w:t>
            </w:r>
            <w:r>
              <w:rPr>
                <w:rFonts w:hint="eastAsia" w:ascii="宋体" w:hAnsi="宋体" w:cs="宋体"/>
                <w:color w:val="auto"/>
              </w:rPr>
              <w:t>分，满分</w:t>
            </w:r>
            <w:r>
              <w:rPr>
                <w:rFonts w:hint="eastAsia" w:ascii="宋体" w:hAnsi="宋体" w:cs="宋体"/>
                <w:strike w:val="0"/>
                <w:dstrike w:val="0"/>
                <w:color w:val="auto"/>
                <w:lang w:val="en-US" w:eastAsia="zh-CN"/>
              </w:rPr>
              <w:t>9</w:t>
            </w:r>
            <w:r>
              <w:rPr>
                <w:rFonts w:hint="eastAsia" w:ascii="宋体" w:hAnsi="宋体" w:cs="宋体"/>
                <w:color w:val="auto"/>
              </w:rPr>
              <w:t>分。</w:t>
            </w:r>
            <w:r>
              <w:rPr>
                <w:rFonts w:hint="eastAsia" w:ascii="宋体" w:hAnsi="宋体" w:cs="宋体"/>
                <w:color w:val="auto"/>
                <w:lang w:eastAsia="zh-CN"/>
              </w:rPr>
              <w:t>（</w:t>
            </w:r>
            <w:r>
              <w:rPr>
                <w:rFonts w:hint="eastAsia"/>
                <w:color w:val="auto"/>
              </w:rPr>
              <w:t>须提供各类计价软件的发票或收据或销售方出具的证明复印件，</w:t>
            </w:r>
            <w:r>
              <w:rPr>
                <w:rFonts w:hint="eastAsia"/>
                <w:color w:val="auto"/>
                <w:lang w:eastAsia="zh-CN"/>
              </w:rPr>
              <w:t>并加盖</w:t>
            </w:r>
            <w:r>
              <w:rPr>
                <w:rFonts w:hint="eastAsia"/>
                <w:color w:val="auto"/>
              </w:rPr>
              <w:t>公章。</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rPr>
            </w:pPr>
            <w:r>
              <w:rPr>
                <w:rFonts w:hint="eastAsia" w:ascii="宋体" w:hAnsi="宋体" w:cs="宋体"/>
                <w:color w:val="auto"/>
                <w:szCs w:val="21"/>
                <w:lang w:val="en-US" w:eastAsia="zh-CN"/>
              </w:rPr>
              <w:t>2.</w:t>
            </w:r>
            <w:r>
              <w:rPr>
                <w:rFonts w:hint="eastAsia" w:ascii="宋体" w:hAnsi="宋体" w:cs="宋体"/>
                <w:color w:val="auto"/>
                <w:szCs w:val="21"/>
                <w:lang w:eastAsia="zh-CN"/>
              </w:rPr>
              <w:t>在本地设有分支机构或常驻人员的，得</w:t>
            </w:r>
            <w:r>
              <w:rPr>
                <w:rFonts w:hint="eastAsia" w:ascii="宋体" w:hAnsi="宋体" w:cs="宋体"/>
                <w:color w:val="auto"/>
                <w:szCs w:val="21"/>
                <w:lang w:val="en-US" w:eastAsia="zh-CN"/>
              </w:rPr>
              <w:t>4分。（</w:t>
            </w:r>
            <w:r>
              <w:rPr>
                <w:rFonts w:hint="eastAsia" w:ascii="宋体" w:hAnsi="宋体" w:cs="宋体"/>
                <w:color w:val="auto"/>
                <w:lang w:val="en-US" w:eastAsia="zh-CN"/>
              </w:rPr>
              <w:t>须提供人员相关证明材料，并加盖公章。</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拟投入人员素质分（满分</w:t>
            </w:r>
            <w:r>
              <w:rPr>
                <w:rFonts w:hint="eastAsia" w:ascii="宋体" w:hAnsi="宋体" w:cs="宋体"/>
                <w:color w:val="auto"/>
                <w:szCs w:val="21"/>
                <w:lang w:val="en-US" w:eastAsia="zh-CN"/>
              </w:rPr>
              <w:t>1</w:t>
            </w:r>
            <w:r>
              <w:rPr>
                <w:rFonts w:hint="eastAsia" w:ascii="宋体" w:hAnsi="宋体" w:cs="宋体"/>
                <w:strike w:val="0"/>
                <w:dstrike w:val="0"/>
                <w:color w:val="auto"/>
                <w:szCs w:val="21"/>
                <w:lang w:val="en-US" w:eastAsia="zh-CN"/>
              </w:rPr>
              <w:t>4</w:t>
            </w:r>
            <w:r>
              <w:rPr>
                <w:rFonts w:hint="eastAsia" w:ascii="宋体" w:hAnsi="宋体" w:cs="宋体"/>
                <w:color w:val="auto"/>
                <w:szCs w:val="21"/>
              </w:rPr>
              <w:t>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客观分</w:t>
            </w:r>
          </w:p>
        </w:tc>
        <w:tc>
          <w:tcPr>
            <w:tcW w:w="67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1.拟投入本项目的人员中具备国家一级</w:t>
            </w:r>
            <w:r>
              <w:rPr>
                <w:rFonts w:hint="eastAsia" w:ascii="宋体" w:hAnsi="宋体" w:cs="宋体"/>
                <w:color w:val="auto"/>
                <w:szCs w:val="21"/>
                <w:lang w:eastAsia="zh-CN"/>
              </w:rPr>
              <w:t>注册</w:t>
            </w:r>
            <w:r>
              <w:rPr>
                <w:rFonts w:hint="eastAsia" w:ascii="宋体" w:hAnsi="宋体" w:cs="宋体"/>
                <w:color w:val="auto"/>
                <w:szCs w:val="21"/>
              </w:rPr>
              <w:t>造价工程师证书的每人得</w:t>
            </w:r>
            <w:r>
              <w:rPr>
                <w:rFonts w:hint="eastAsia" w:ascii="宋体" w:hAnsi="宋体" w:cs="宋体"/>
                <w:color w:val="auto"/>
                <w:szCs w:val="21"/>
                <w:lang w:val="en-US" w:eastAsia="zh-CN"/>
              </w:rPr>
              <w:t>2</w:t>
            </w:r>
            <w:r>
              <w:rPr>
                <w:rFonts w:hint="eastAsia" w:ascii="宋体" w:hAnsi="宋体" w:cs="宋体"/>
                <w:color w:val="auto"/>
                <w:szCs w:val="21"/>
              </w:rPr>
              <w:t>分；具备二级造价工程师证书的每人得</w:t>
            </w:r>
            <w:r>
              <w:rPr>
                <w:rFonts w:hint="eastAsia" w:ascii="宋体" w:hAnsi="宋体" w:cs="宋体"/>
                <w:color w:val="auto"/>
                <w:szCs w:val="21"/>
                <w:lang w:val="en-US" w:eastAsia="zh-CN"/>
              </w:rPr>
              <w:t>1</w:t>
            </w:r>
            <w:r>
              <w:rPr>
                <w:rFonts w:hint="eastAsia" w:ascii="宋体" w:hAnsi="宋体" w:cs="宋体"/>
                <w:color w:val="auto"/>
                <w:szCs w:val="21"/>
              </w:rPr>
              <w:t>分。（此项满分</w:t>
            </w:r>
            <w:r>
              <w:rPr>
                <w:rFonts w:hint="eastAsia" w:ascii="宋体" w:hAnsi="宋体" w:cs="宋体"/>
                <w:color w:val="auto"/>
                <w:szCs w:val="21"/>
                <w:lang w:val="en-US" w:eastAsia="zh-CN"/>
              </w:rPr>
              <w:t>6</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.从业经验分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拟投入本项目的人员中取得</w:t>
            </w:r>
            <w:r>
              <w:rPr>
                <w:rFonts w:hint="eastAsia" w:ascii="宋体" w:hAnsi="宋体" w:cs="宋体"/>
                <w:color w:val="auto"/>
                <w:szCs w:val="21"/>
                <w:lang w:eastAsia="zh-CN"/>
              </w:rPr>
              <w:t>一级注册造价师</w:t>
            </w:r>
            <w:r>
              <w:rPr>
                <w:rFonts w:hint="eastAsia" w:ascii="宋体" w:hAnsi="宋体" w:cs="宋体"/>
                <w:color w:val="auto"/>
                <w:szCs w:val="21"/>
              </w:rPr>
              <w:t>资格10年及以上，且从事工程造价咨询工作，具备造价工作经验的，每人得</w:t>
            </w:r>
            <w:r>
              <w:rPr>
                <w:rFonts w:hint="eastAsia" w:ascii="宋体" w:hAnsi="宋体" w:cs="宋体"/>
                <w:color w:val="auto"/>
                <w:szCs w:val="21"/>
                <w:lang w:val="en-US" w:eastAsia="zh-CN"/>
              </w:rPr>
              <w:t>2</w:t>
            </w:r>
            <w:r>
              <w:rPr>
                <w:rFonts w:hint="eastAsia" w:ascii="宋体" w:hAnsi="宋体" w:cs="宋体"/>
                <w:color w:val="auto"/>
                <w:szCs w:val="21"/>
              </w:rPr>
              <w:t>分，附资格证明。（此项满分</w:t>
            </w:r>
            <w:r>
              <w:rPr>
                <w:rFonts w:hint="eastAsia" w:ascii="宋体" w:hAnsi="宋体" w:cs="宋体"/>
                <w:color w:val="auto"/>
                <w:szCs w:val="21"/>
                <w:lang w:val="en-US" w:eastAsia="zh-CN"/>
              </w:rPr>
              <w:t>4</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.拟投入本项目的人员中，获得高级工程师职称的，每人得</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rPr>
              <w:t>满分</w:t>
            </w:r>
            <w:r>
              <w:rPr>
                <w:rFonts w:hint="eastAsia" w:ascii="宋体" w:hAnsi="宋体" w:cs="宋体"/>
                <w:strike w:val="0"/>
                <w:dstrike w:val="0"/>
                <w:color w:val="auto"/>
                <w:szCs w:val="21"/>
                <w:lang w:val="en-US" w:eastAsia="zh-CN"/>
              </w:rPr>
              <w:t>4</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以上人员须提供相关证书，并提供劳动合同</w:t>
            </w:r>
            <w:r>
              <w:rPr>
                <w:rFonts w:hint="eastAsia" w:ascii="宋体" w:hAnsi="宋体" w:cs="宋体"/>
                <w:color w:val="auto"/>
                <w:szCs w:val="21"/>
                <w:lang w:eastAsia="zh-CN"/>
              </w:rPr>
              <w:t>等相关证明材料</w:t>
            </w:r>
            <w:r>
              <w:rPr>
                <w:rFonts w:hint="eastAsia" w:ascii="宋体" w:hAnsi="宋体" w:cs="宋体"/>
                <w:color w:val="auto"/>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业绩分（满分</w:t>
            </w:r>
            <w:r>
              <w:rPr>
                <w:rFonts w:hint="eastAsia" w:ascii="宋体" w:hAnsi="宋体" w:cs="宋体"/>
                <w:strike w:val="0"/>
                <w:dstrike w:val="0"/>
                <w:color w:val="auto"/>
                <w:szCs w:val="21"/>
                <w:lang w:val="en-US" w:eastAsia="zh-CN"/>
              </w:rPr>
              <w:t>10</w:t>
            </w:r>
            <w:r>
              <w:rPr>
                <w:rFonts w:hint="eastAsia" w:ascii="宋体" w:hAnsi="宋体" w:cs="宋体"/>
                <w:color w:val="auto"/>
                <w:szCs w:val="21"/>
              </w:rPr>
              <w:t>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客观分</w:t>
            </w:r>
          </w:p>
        </w:tc>
        <w:tc>
          <w:tcPr>
            <w:tcW w:w="67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4" w:firstLineChars="200"/>
              <w:textAlignment w:val="auto"/>
              <w:rPr>
                <w:rFonts w:hint="eastAsia" w:ascii="宋体" w:hAnsi="宋体" w:cs="宋体"/>
                <w:color w:val="auto"/>
                <w:spacing w:val="-4"/>
              </w:rPr>
            </w:pPr>
            <w:r>
              <w:rPr>
                <w:rFonts w:hint="eastAsia" w:ascii="宋体" w:hAnsi="宋体" w:cs="宋体"/>
                <w:color w:val="auto"/>
                <w:spacing w:val="-4"/>
                <w:lang w:eastAsia="zh-CN"/>
              </w:rPr>
              <w:t>自</w:t>
            </w:r>
            <w:r>
              <w:rPr>
                <w:rFonts w:hint="eastAsia" w:ascii="宋体" w:hAnsi="宋体" w:cs="宋体"/>
                <w:color w:val="auto"/>
                <w:spacing w:val="-4"/>
              </w:rPr>
              <w:t>202</w:t>
            </w:r>
            <w:r>
              <w:rPr>
                <w:rFonts w:hint="eastAsia" w:ascii="宋体" w:hAnsi="宋体" w:cs="宋体"/>
                <w:color w:val="auto"/>
                <w:spacing w:val="-4"/>
                <w:lang w:val="en-US" w:eastAsia="zh-CN"/>
              </w:rPr>
              <w:t>2</w:t>
            </w:r>
            <w:r>
              <w:rPr>
                <w:rFonts w:hint="eastAsia" w:ascii="宋体" w:hAnsi="宋体" w:cs="宋体"/>
                <w:color w:val="auto"/>
                <w:spacing w:val="-4"/>
              </w:rPr>
              <w:t>年1月1日至</w:t>
            </w:r>
            <w:r>
              <w:rPr>
                <w:rFonts w:hint="eastAsia" w:ascii="宋体" w:hAnsi="宋体" w:cs="宋体"/>
                <w:color w:val="auto"/>
                <w:spacing w:val="-4"/>
                <w:lang w:eastAsia="zh-CN"/>
              </w:rPr>
              <w:t>响应</w:t>
            </w:r>
            <w:r>
              <w:rPr>
                <w:rFonts w:hint="eastAsia" w:ascii="宋体" w:hAnsi="宋体" w:cs="宋体"/>
                <w:color w:val="auto"/>
                <w:spacing w:val="-4"/>
              </w:rPr>
              <w:t>文件提交截止时间前，完成过工程预算评审和工程结算评审业绩的，每个得</w:t>
            </w:r>
            <w:r>
              <w:rPr>
                <w:rFonts w:hint="eastAsia" w:ascii="宋体" w:hAnsi="宋体" w:cs="宋体"/>
                <w:color w:val="auto"/>
                <w:spacing w:val="-4"/>
                <w:lang w:val="en-US" w:eastAsia="zh-CN"/>
              </w:rPr>
              <w:t>2</w:t>
            </w:r>
            <w:r>
              <w:rPr>
                <w:rFonts w:hint="eastAsia" w:ascii="宋体" w:hAnsi="宋体" w:cs="宋体"/>
                <w:color w:val="auto"/>
                <w:spacing w:val="-4"/>
              </w:rPr>
              <w:t>分，满分</w:t>
            </w:r>
            <w:r>
              <w:rPr>
                <w:rFonts w:hint="eastAsia" w:ascii="宋体" w:hAnsi="宋体" w:cs="宋体"/>
                <w:strike w:val="0"/>
                <w:dstrike w:val="0"/>
                <w:color w:val="auto"/>
                <w:spacing w:val="-4"/>
                <w:lang w:val="en-US" w:eastAsia="zh-CN"/>
              </w:rPr>
              <w:t>10</w:t>
            </w:r>
            <w:r>
              <w:rPr>
                <w:rFonts w:hint="eastAsia" w:ascii="宋体" w:hAnsi="宋体" w:cs="宋体"/>
                <w:color w:val="auto"/>
                <w:spacing w:val="-4"/>
              </w:rPr>
              <w:t>分。</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注：须提交合同（或委托书）或审核报告及认定表等相关证明材料。若使用同一项目的预算评审和结算评审等分别作为业绩评分依据的，只能按一个项目计分，不能分别计分。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b/>
                <w:color w:val="auto"/>
                <w:sz w:val="24"/>
              </w:rPr>
              <w:br w:type="page"/>
            </w:r>
            <w:r>
              <w:rPr>
                <w:rFonts w:hint="eastAsia" w:ascii="宋体" w:hAnsi="宋体" w:cs="宋体"/>
                <w:color w:val="auto"/>
                <w:szCs w:val="21"/>
              </w:rPr>
              <w:t>技术部分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color w:val="auto"/>
                <w:szCs w:val="21"/>
              </w:rPr>
              <w:t>（满分</w:t>
            </w:r>
            <w:r>
              <w:rPr>
                <w:rFonts w:hint="eastAsia" w:ascii="宋体" w:hAnsi="宋体" w:cs="宋体"/>
                <w:color w:val="auto"/>
                <w:szCs w:val="21"/>
                <w:lang w:val="en-US" w:eastAsia="zh-CN"/>
              </w:rPr>
              <w:t>33</w:t>
            </w:r>
            <w:r>
              <w:rPr>
                <w:rFonts w:hint="eastAsia" w:ascii="宋体" w:hAnsi="宋体" w:cs="宋体"/>
                <w:color w:val="auto"/>
                <w:szCs w:val="21"/>
              </w:rPr>
              <w:t>分）</w:t>
            </w:r>
          </w:p>
        </w:tc>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color w:val="auto"/>
                <w:szCs w:val="21"/>
              </w:rPr>
              <w:t>技术方案分（满分</w:t>
            </w:r>
            <w:r>
              <w:rPr>
                <w:rFonts w:hint="eastAsia" w:ascii="宋体" w:hAnsi="宋体" w:cs="宋体"/>
                <w:color w:val="auto"/>
                <w:szCs w:val="21"/>
                <w:lang w:val="en-US" w:eastAsia="zh-CN"/>
              </w:rPr>
              <w:t>15</w:t>
            </w:r>
            <w:r>
              <w:rPr>
                <w:rFonts w:hint="eastAsia" w:ascii="宋体" w:hAnsi="宋体" w:cs="宋体"/>
                <w:color w:val="auto"/>
                <w:szCs w:val="21"/>
              </w:rPr>
              <w:t>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主观分</w:t>
            </w:r>
          </w:p>
        </w:tc>
        <w:tc>
          <w:tcPr>
            <w:tcW w:w="67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r>
              <w:rPr>
                <w:rFonts w:hint="eastAsia" w:ascii="宋体" w:hAnsi="宋体" w:cs="宋体"/>
                <w:color w:val="auto"/>
              </w:rPr>
              <w:t>技术方案(包含但不限于)：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r>
              <w:rPr>
                <w:rFonts w:hint="eastAsia" w:ascii="宋体" w:hAnsi="宋体" w:cs="宋体"/>
                <w:color w:val="auto"/>
              </w:rPr>
              <w:t>①投标人简介实力；②项目组织计划；③拟投入本项目的评审服务；④本地化服务的实施方案；⑤内部防范和控制风险制度；⑥接受委托项目时，应遵循什么原则和依据；⑦提出评审项目时应实施的</w:t>
            </w:r>
            <w:bookmarkStart w:id="1" w:name="_GoBack"/>
            <w:bookmarkEnd w:id="1"/>
            <w:r>
              <w:rPr>
                <w:rFonts w:hint="eastAsia" w:ascii="宋体" w:hAnsi="宋体" w:cs="宋体"/>
                <w:color w:val="auto"/>
              </w:rPr>
              <w:t>程序；</w:t>
            </w:r>
            <w:r>
              <w:rPr>
                <w:rFonts w:hint="eastAsia" w:ascii="宋体" w:hAnsi="宋体" w:cs="宋体"/>
                <w:color w:val="auto"/>
                <w:spacing w:val="-7"/>
              </w:rPr>
              <w:t>⑧评审工作的廉洁措施</w:t>
            </w:r>
            <w:r>
              <w:rPr>
                <w:rFonts w:hint="eastAsia" w:ascii="宋体" w:hAnsi="宋体" w:cs="宋体"/>
                <w:color w:val="auto"/>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r>
              <w:rPr>
                <w:rFonts w:hint="eastAsia" w:ascii="宋体" w:hAnsi="宋体" w:cs="宋体"/>
                <w:color w:val="auto"/>
              </w:rPr>
              <w:t>评价标准：是否缺项、内容不完整、没有针对性、没有按照采购人实际需求制定、没有满足招标文件要求。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r>
              <w:rPr>
                <w:rFonts w:hint="eastAsia" w:ascii="宋体" w:hAnsi="宋体" w:cs="宋体"/>
                <w:color w:val="auto"/>
              </w:rPr>
              <w:t>一档（0分）：内容不完整、缺项，没有针对性，东拼西凑，不符合采购人实际需求。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r>
              <w:rPr>
                <w:rFonts w:hint="eastAsia" w:ascii="宋体" w:hAnsi="宋体" w:cs="宋体"/>
                <w:color w:val="auto"/>
              </w:rPr>
              <w:t>二档（</w:t>
            </w:r>
            <w:r>
              <w:rPr>
                <w:rFonts w:hint="eastAsia" w:ascii="宋体" w:hAnsi="宋体" w:cs="宋体"/>
                <w:color w:val="auto"/>
                <w:lang w:val="en-US" w:eastAsia="zh-CN"/>
              </w:rPr>
              <w:t>5</w:t>
            </w:r>
            <w:r>
              <w:rPr>
                <w:rFonts w:hint="eastAsia" w:ascii="宋体" w:hAnsi="宋体" w:cs="宋体"/>
                <w:color w:val="auto"/>
              </w:rPr>
              <w:t>分）：内容完整，项目组织计划、内部防范和控制风险制度等以上内容较简单，合理性、可行性一般，对接受委托项目理解程度一般，不能做出正确有效的实施程序。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r>
              <w:rPr>
                <w:rFonts w:hint="eastAsia" w:ascii="宋体" w:hAnsi="宋体" w:cs="宋体"/>
                <w:color w:val="auto"/>
              </w:rPr>
              <w:t>三档（</w:t>
            </w:r>
            <w:r>
              <w:rPr>
                <w:rFonts w:hint="eastAsia" w:ascii="宋体" w:hAnsi="宋体" w:cs="宋体"/>
                <w:color w:val="auto"/>
                <w:lang w:val="en-US" w:eastAsia="zh-CN"/>
              </w:rPr>
              <w:t>10</w:t>
            </w:r>
            <w:r>
              <w:rPr>
                <w:rFonts w:hint="eastAsia" w:ascii="宋体" w:hAnsi="宋体" w:cs="宋体"/>
                <w:color w:val="auto"/>
              </w:rPr>
              <w:t>分）：内容完整，项目组织计划、内部防范和控制风险制度、廉洁自律措施内容等内容合理性、可行性良好，对接受委托项目有较好的理解，实施程序良好。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r>
              <w:rPr>
                <w:rFonts w:hint="eastAsia" w:ascii="宋体" w:hAnsi="宋体" w:cs="宋体"/>
                <w:color w:val="auto"/>
              </w:rPr>
              <w:t>四档（</w:t>
            </w:r>
            <w:r>
              <w:rPr>
                <w:rFonts w:hint="eastAsia" w:ascii="宋体" w:hAnsi="宋体" w:cs="宋体"/>
                <w:color w:val="auto"/>
                <w:lang w:val="en-US" w:eastAsia="zh-CN"/>
              </w:rPr>
              <w:t>15</w:t>
            </w:r>
            <w:r>
              <w:rPr>
                <w:rFonts w:hint="eastAsia" w:ascii="宋体" w:hAnsi="宋体" w:cs="宋体"/>
                <w:color w:val="auto"/>
              </w:rPr>
              <w:t>分）：内容完整，项目组织计划、内部防范和控制风险制度、</w:t>
            </w:r>
            <w:r>
              <w:rPr>
                <w:rFonts w:hint="eastAsia" w:ascii="宋体" w:hAnsi="宋体" w:cs="宋体"/>
                <w:color w:val="auto"/>
                <w:spacing w:val="-1"/>
              </w:rPr>
              <w:t>廉洁自律措施</w:t>
            </w:r>
            <w:r>
              <w:rPr>
                <w:rFonts w:hint="eastAsia" w:ascii="宋体" w:hAnsi="宋体" w:cs="宋体"/>
                <w:color w:val="auto"/>
              </w:rPr>
              <w:t>等内容有针对性、合理性、可行性优秀，对接受委托项目理解透彻，并能针对采购人情况作出建设性的建议。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color w:val="auto"/>
                <w:szCs w:val="21"/>
              </w:rPr>
              <w:t>企业内部管理制度分（满分12分）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Cs w:val="21"/>
              </w:rPr>
            </w:pPr>
            <w:r>
              <w:rPr>
                <w:rFonts w:hint="eastAsia" w:ascii="宋体" w:hAnsi="宋体" w:cs="宋体"/>
                <w:color w:val="auto"/>
                <w:szCs w:val="21"/>
              </w:rPr>
              <w:t>主观分</w:t>
            </w:r>
          </w:p>
        </w:tc>
        <w:tc>
          <w:tcPr>
            <w:tcW w:w="67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rPr>
              <w:t>一档：</w:t>
            </w:r>
            <w:r>
              <w:rPr>
                <w:rFonts w:hint="eastAsia" w:ascii="宋体" w:hAnsi="宋体" w:cs="宋体"/>
                <w:color w:val="auto"/>
                <w:szCs w:val="21"/>
              </w:rPr>
              <w:t>投标人提供的企业内部管理制度过于简单或不完善、不符合实际的，得0分。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rPr>
              <w:t>二档：</w:t>
            </w:r>
            <w:r>
              <w:rPr>
                <w:rFonts w:hint="eastAsia" w:ascii="宋体" w:hAnsi="宋体" w:cs="宋体"/>
                <w:color w:val="auto"/>
                <w:szCs w:val="21"/>
              </w:rPr>
              <w:t>投标人提供的企业内部管理制度(包括：管理规范、内部规章制度等)合理、基本符合实际、</w:t>
            </w:r>
            <w:r>
              <w:rPr>
                <w:rFonts w:hint="eastAsia" w:ascii="宋体" w:hAnsi="宋体" w:cs="宋体"/>
                <w:color w:val="auto"/>
              </w:rPr>
              <w:t>操作性可行</w:t>
            </w:r>
            <w:r>
              <w:rPr>
                <w:rFonts w:hint="eastAsia" w:ascii="宋体" w:hAnsi="宋体" w:cs="宋体"/>
                <w:color w:val="auto"/>
                <w:szCs w:val="21"/>
              </w:rPr>
              <w:t>，得4分。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rPr>
              <w:t>三档：</w:t>
            </w:r>
            <w:r>
              <w:rPr>
                <w:rFonts w:hint="eastAsia" w:ascii="宋体" w:hAnsi="宋体" w:cs="宋体"/>
                <w:color w:val="auto"/>
                <w:szCs w:val="21"/>
              </w:rPr>
              <w:t>投标人提供的企业内部管理制度(包括：管理规范、内部规章制度等)较完善、科学合理、符合实际、比较有针对性和操作性，得8分。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rPr>
              <w:t>四档：</w:t>
            </w:r>
            <w:r>
              <w:rPr>
                <w:rFonts w:hint="eastAsia" w:ascii="宋体" w:hAnsi="宋体" w:cs="宋体"/>
                <w:color w:val="auto"/>
                <w:lang w:val="zh-CN"/>
              </w:rPr>
              <w:t>满足三档的基础上</w:t>
            </w:r>
            <w:r>
              <w:rPr>
                <w:rFonts w:hint="eastAsia" w:ascii="宋体" w:hAnsi="宋体" w:cs="宋体"/>
                <w:color w:val="auto"/>
              </w:rPr>
              <w:t>，</w:t>
            </w:r>
            <w:r>
              <w:rPr>
                <w:rFonts w:hint="eastAsia" w:ascii="宋体" w:hAnsi="宋体" w:cs="宋体"/>
                <w:color w:val="auto"/>
                <w:szCs w:val="21"/>
              </w:rPr>
              <w:t>投标人提供的企业内部管理制度内容更加丰富详细、更加科学合理、符合实际、有针对性和操作性，得12分。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b/>
                <w:bCs/>
                <w:color w:val="auto"/>
              </w:rPr>
              <w:t>以上评分不重复计分。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服务保障措施分（满分1</w:t>
            </w:r>
            <w:r>
              <w:rPr>
                <w:rFonts w:hint="eastAsia" w:ascii="宋体" w:hAnsi="宋体" w:cs="宋体"/>
                <w:color w:val="auto"/>
                <w:szCs w:val="21"/>
                <w:lang w:val="en-US" w:eastAsia="zh-CN"/>
              </w:rPr>
              <w:t>6</w:t>
            </w:r>
            <w:r>
              <w:rPr>
                <w:rFonts w:hint="eastAsia" w:ascii="宋体" w:hAnsi="宋体" w:cs="宋体"/>
                <w:color w:val="auto"/>
                <w:szCs w:val="21"/>
              </w:rPr>
              <w:t>分）</w:t>
            </w:r>
          </w:p>
        </w:tc>
        <w:tc>
          <w:tcPr>
            <w:tcW w:w="9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主观分</w:t>
            </w:r>
          </w:p>
        </w:tc>
        <w:tc>
          <w:tcPr>
            <w:tcW w:w="67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rPr>
              <w:t>一档：</w:t>
            </w:r>
            <w:r>
              <w:rPr>
                <w:rFonts w:hint="eastAsia" w:ascii="宋体" w:hAnsi="宋体" w:cs="宋体"/>
                <w:color w:val="auto"/>
                <w:szCs w:val="21"/>
              </w:rPr>
              <w:t>投标人提供的服务保障措施简单或不完善、考虑不周全、内容粗略不全面的，得0分。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rPr>
              <w:t>二档：</w:t>
            </w:r>
            <w:r>
              <w:rPr>
                <w:rFonts w:hint="eastAsia" w:ascii="宋体" w:hAnsi="宋体" w:cs="宋体"/>
                <w:color w:val="auto"/>
                <w:szCs w:val="21"/>
              </w:rPr>
              <w:t>投标人提供的服务保障措施(包括：投标人承诺的服务成果文件符合国家有关规范和标准且能通过各审批或行业主管部门审批、服务保障措施等)合理、基本符合实际、操作性可行，得</w:t>
            </w:r>
            <w:r>
              <w:rPr>
                <w:rFonts w:hint="eastAsia" w:ascii="宋体" w:hAnsi="宋体" w:cs="宋体"/>
                <w:color w:val="auto"/>
                <w:szCs w:val="21"/>
                <w:lang w:val="en-US" w:eastAsia="zh-CN"/>
              </w:rPr>
              <w:t>4</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rPr>
              <w:t>三档：</w:t>
            </w:r>
            <w:r>
              <w:rPr>
                <w:rFonts w:hint="eastAsia" w:ascii="宋体" w:hAnsi="宋体" w:cs="宋体"/>
                <w:color w:val="auto"/>
                <w:szCs w:val="21"/>
              </w:rPr>
              <w:t>投标人提供的服务保障措施(包括：投标人承诺的服务成果文件符合国家有关规范和标准且能通过各审批或行业主管部门审批、服务保障措施、风险防范措施等)完善严谨、科学合理、有针对性和可行的操作性，得1</w:t>
            </w:r>
            <w:r>
              <w:rPr>
                <w:rFonts w:hint="eastAsia" w:ascii="宋体" w:hAnsi="宋体" w:cs="宋体"/>
                <w:color w:val="auto"/>
                <w:szCs w:val="21"/>
                <w:lang w:val="en-US" w:eastAsia="zh-CN"/>
              </w:rPr>
              <w:t>0</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rPr>
              <w:t>四档：</w:t>
            </w:r>
            <w:r>
              <w:rPr>
                <w:rFonts w:hint="eastAsia" w:ascii="宋体" w:hAnsi="宋体" w:cs="宋体"/>
                <w:color w:val="auto"/>
                <w:szCs w:val="21"/>
              </w:rPr>
              <w:t>投标人提供的服务保障措施(包括：投标人承诺的服务成果文件符合国家有关规范和标准且能通过各审批或行业主管部门审批、服务保障措施、进度保障措施、质量保障措施等)更加优秀完善、科学合理、有针对性和可行的操作性，得1</w:t>
            </w:r>
            <w:r>
              <w:rPr>
                <w:rFonts w:hint="eastAsia" w:ascii="宋体" w:hAnsi="宋体" w:cs="宋体"/>
                <w:color w:val="auto"/>
                <w:szCs w:val="21"/>
                <w:lang w:val="en-US" w:eastAsia="zh-CN"/>
              </w:rPr>
              <w:t>6</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bCs/>
                <w:color w:val="auto"/>
              </w:rPr>
            </w:pPr>
            <w:r>
              <w:rPr>
                <w:rFonts w:hint="eastAsia" w:ascii="宋体" w:hAnsi="宋体" w:cs="宋体"/>
                <w:b/>
                <w:bCs/>
                <w:color w:val="auto"/>
              </w:rPr>
              <w:t>以上评分不重复计分。</w:t>
            </w:r>
          </w:p>
        </w:tc>
      </w:tr>
    </w:tbl>
    <w:p>
      <w:pPr>
        <w:spacing w:line="500" w:lineRule="exact"/>
        <w:ind w:firstLine="420" w:firstLineChars="200"/>
        <w:rPr>
          <w:rFonts w:hint="eastAsia" w:ascii="宋体" w:hAnsi="宋体" w:cs="宋体"/>
          <w:bCs/>
          <w:color w:val="auto"/>
          <w:kern w:val="0"/>
          <w:szCs w:val="21"/>
        </w:rPr>
      </w:pPr>
    </w:p>
    <w:p>
      <w:pPr>
        <w:rPr>
          <w:rFonts w:hint="eastAsia" w:ascii="宋体" w:hAnsi="宋体" w:cs="宋体"/>
          <w:b/>
          <w:color w:val="auto"/>
        </w:rPr>
      </w:pPr>
      <w:bookmarkStart w:id="0" w:name="_Toc13762"/>
      <w:r>
        <w:rPr>
          <w:rFonts w:hint="eastAsia" w:ascii="宋体" w:hAnsi="宋体" w:cs="宋体"/>
          <w:b/>
          <w:color w:val="auto"/>
        </w:rPr>
        <w:t>入围候选人推荐原则</w:t>
      </w:r>
      <w:bookmarkEnd w:id="0"/>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（一）评标委员会将根据得分由高到低排列次序并推荐入围候选投标人。</w:t>
      </w:r>
    </w:p>
    <w:p>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（二）选定的入围服务商最高数量上限为5家。</w:t>
      </w:r>
    </w:p>
    <w:p>
      <w:pPr>
        <w:spacing w:line="380" w:lineRule="exac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szCs w:val="21"/>
        </w:rPr>
        <w:t>（三）推荐入围服务商时，得分相同的，按技术评审优劣排序；技术评审得分也相同的，按服务保障方案优劣排序；服务保障方案得分也相同的，按拟投入人员素质优劣排序；拟投入人员素质得分也相同的，按业绩得分排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B6308"/>
    <w:rsid w:val="0DB41C5B"/>
    <w:rsid w:val="0FA5011B"/>
    <w:rsid w:val="10D60B24"/>
    <w:rsid w:val="11ED34C6"/>
    <w:rsid w:val="12151B0C"/>
    <w:rsid w:val="14A71393"/>
    <w:rsid w:val="1908361F"/>
    <w:rsid w:val="1C255735"/>
    <w:rsid w:val="1C680F70"/>
    <w:rsid w:val="1E0E546D"/>
    <w:rsid w:val="1ECB70A5"/>
    <w:rsid w:val="219305A6"/>
    <w:rsid w:val="2349109D"/>
    <w:rsid w:val="3AE55613"/>
    <w:rsid w:val="3C8A5E5F"/>
    <w:rsid w:val="3FC80742"/>
    <w:rsid w:val="48EE3F8F"/>
    <w:rsid w:val="54557E99"/>
    <w:rsid w:val="5B191617"/>
    <w:rsid w:val="605B177A"/>
    <w:rsid w:val="624F3710"/>
    <w:rsid w:val="6B2F6F04"/>
    <w:rsid w:val="6E207D67"/>
    <w:rsid w:val="70CF011C"/>
    <w:rsid w:val="73A96D4A"/>
    <w:rsid w:val="7FFD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4E8E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2041</Words>
  <Characters>2072</Characters>
  <Lines>0</Lines>
  <Paragraphs>0</Paragraphs>
  <TotalTime>7</TotalTime>
  <ScaleCrop>false</ScaleCrop>
  <LinksUpToDate>false</LinksUpToDate>
  <CharactersWithSpaces>2076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2025-08-12T07:30:00Z</dcterms:created>
  <dc:creator>Administrator</dc:creator>
  <cp:lastModifiedBy>Ching</cp:lastModifiedBy>
  <dcterms:modified xsi:type="dcterms:W3CDTF">2025-08-21T02:44:16Z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eyJoZGlkIjoiNDIzMmZmNmIyZDQzNWEwOTUyYmRjNzY2M2VhYmYzMWQiLCJ1c2VySWQiOiI0NjYzMjkzNzYifQ==</vt:lpwstr>
  </property>
  <property fmtid="{D5CDD505-2E9C-101B-9397-08002B2CF9AE}" pid="4" name="ICV">
    <vt:lpwstr>8F16ED7279BF40DE975FE509CF0A7A30_13</vt:lpwstr>
  </property>
</Properties>
</file>