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评分标准</w:t>
      </w:r>
    </w:p>
    <w:tbl>
      <w:tblPr>
        <w:tblStyle w:val="6"/>
        <w:tblW w:w="10129" w:type="dxa"/>
        <w:jc w:val="center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577"/>
        <w:gridCol w:w="1165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274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评审因素及分值</w:t>
            </w:r>
          </w:p>
        </w:tc>
        <w:tc>
          <w:tcPr>
            <w:tcW w:w="11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分值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属性</w:t>
            </w:r>
          </w:p>
        </w:tc>
        <w:tc>
          <w:tcPr>
            <w:tcW w:w="62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ind w:left="108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zh-CN"/>
              </w:rPr>
              <w:t>价格分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ind w:right="229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下浮率（满分</w:t>
            </w:r>
            <w:r>
              <w:rPr>
                <w:rFonts w:hint="eastAsia" w:ascii="宋体" w:hAnsi="宋体" w:cs="宋体"/>
                <w:color w:val="auto"/>
                <w:szCs w:val="21"/>
                <w:lang w:val="en-US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ind w:left="108" w:right="229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客观分</w:t>
            </w:r>
          </w:p>
        </w:tc>
        <w:tc>
          <w:tcPr>
            <w:tcW w:w="6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报价下浮率每下浮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1%得1分，满分30分。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ind w:left="108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zh-CN"/>
              </w:rPr>
              <w:t>供货能力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ind w:right="229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满足产品列表的覆盖率（满分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ind w:left="108" w:right="229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客观分</w:t>
            </w:r>
          </w:p>
        </w:tc>
        <w:tc>
          <w:tcPr>
            <w:tcW w:w="6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供货能力得分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供应商承诺提供的产品数量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/采购需求的产品列表的数量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×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tblHeader/>
          <w:jc w:val="center"/>
        </w:trPr>
        <w:tc>
          <w:tcPr>
            <w:tcW w:w="11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auto"/>
                <w:szCs w:val="21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（满分3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分）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服务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分（满分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主观分</w:t>
            </w:r>
          </w:p>
        </w:tc>
        <w:tc>
          <w:tcPr>
            <w:tcW w:w="62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630" w:firstLineChars="300"/>
              <w:textAlignment w:val="auto"/>
              <w:outlineLvl w:val="9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hAnsi="宋体"/>
                <w:szCs w:val="21"/>
                <w:lang w:eastAsia="zh-CN"/>
              </w:rPr>
              <w:t>肠内营养品配送的</w:t>
            </w:r>
            <w:r>
              <w:rPr>
                <w:rFonts w:hint="eastAsia" w:ascii="宋体" w:hAnsi="宋体"/>
                <w:szCs w:val="21"/>
              </w:rPr>
              <w:t>服务</w:t>
            </w:r>
            <w:r>
              <w:rPr>
                <w:rFonts w:hint="eastAsia" w:hAnsi="宋体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/>
                <w:szCs w:val="21"/>
              </w:rPr>
              <w:t>包括但不限于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1.产品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配送质量安全标准的承诺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，2.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对产品出现的质量及安全问题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，3.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退货处理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，4.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配送人员健康管理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，5.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送货价格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过程中所有内容考虑的周详性等方面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作出承诺，每承诺一项得3分，满分15分。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tblHeader/>
          <w:jc w:val="center"/>
        </w:trPr>
        <w:tc>
          <w:tcPr>
            <w:tcW w:w="1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应急方案分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（满分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主观分</w:t>
            </w:r>
          </w:p>
        </w:tc>
        <w:tc>
          <w:tcPr>
            <w:tcW w:w="622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一档（</w:t>
            </w: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分）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：供应商对</w:t>
            </w:r>
            <w:r>
              <w:rPr>
                <w:rFonts w:hint="eastAsia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运输配送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发生紧急事件处理预案内容的简单、可行性一般。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二挡（</w:t>
            </w:r>
            <w:r>
              <w:rPr>
                <w:rFonts w:hint="eastAsia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分）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：供应商对</w:t>
            </w:r>
            <w:r>
              <w:rPr>
                <w:rFonts w:hint="eastAsia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运输配送、产品质量等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发生紧急事件处理预案内容的较具体，能预料的情况较多，且有具体解决方案；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三档（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分）：供应商对</w:t>
            </w:r>
            <w:r>
              <w:rPr>
                <w:rFonts w:hint="eastAsia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运输配送、产品质量、库存备用等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发生紧急事件处理预案内容的具体、全面、可行性高，能预料的情况较多，且有具体解决方案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商务分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（满分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分）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业绩分（满分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客观分</w:t>
            </w:r>
          </w:p>
        </w:tc>
        <w:tc>
          <w:tcPr>
            <w:tcW w:w="6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4" w:firstLineChars="200"/>
              <w:textAlignment w:val="auto"/>
              <w:rPr>
                <w:rFonts w:hint="eastAsia" w:ascii="宋体" w:hAnsi="宋体" w:cs="宋体"/>
                <w:color w:val="auto"/>
                <w:spacing w:val="-4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lang w:eastAsia="zh-CN"/>
              </w:rPr>
              <w:t>自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-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年1月1日至</w:t>
            </w:r>
            <w:r>
              <w:rPr>
                <w:rFonts w:hint="eastAsia" w:ascii="宋体" w:hAnsi="宋体" w:cs="宋体"/>
                <w:color w:val="auto"/>
                <w:spacing w:val="-4"/>
                <w:lang w:eastAsia="zh-CN"/>
              </w:rPr>
              <w:t>响应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文件提交截止时间前，完成过</w:t>
            </w:r>
            <w:r>
              <w:rPr>
                <w:rFonts w:hint="eastAsia" w:ascii="宋体" w:hAnsi="宋体" w:cs="宋体"/>
                <w:color w:val="auto"/>
                <w:spacing w:val="-4"/>
                <w:lang w:eastAsia="zh-CN"/>
              </w:rPr>
              <w:t>同类项目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业绩的，每个得</w:t>
            </w:r>
            <w:r>
              <w:rPr>
                <w:rFonts w:hint="eastAsia" w:ascii="宋体" w:hAnsi="宋体" w:cs="宋体"/>
                <w:color w:val="auto"/>
                <w:spacing w:val="-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分，满分</w:t>
            </w:r>
            <w:r>
              <w:rPr>
                <w:rFonts w:hint="eastAsia" w:ascii="宋体" w:hAnsi="宋体" w:cs="宋体"/>
                <w:strike w:val="0"/>
                <w:dstrike w:val="0"/>
                <w:color w:val="auto"/>
                <w:spacing w:val="-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pacing w:val="-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注：须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合同（或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协议书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szCs w:val="21"/>
              </w:rPr>
              <w:t>）等相关证明材料。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总计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满分100分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价格分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+供货能力+技术部分+商务分=100分</w:t>
            </w:r>
          </w:p>
        </w:tc>
      </w:tr>
    </w:tbl>
    <w:p>
      <w:pPr>
        <w:spacing w:line="500" w:lineRule="exact"/>
        <w:ind w:firstLine="420" w:firstLineChars="200"/>
        <w:rPr>
          <w:rFonts w:hint="eastAsia" w:ascii="宋体" w:hAnsi="宋体" w:cs="宋体"/>
          <w:bCs/>
          <w:color w:val="auto"/>
          <w:kern w:val="0"/>
          <w:szCs w:val="21"/>
        </w:rPr>
      </w:pPr>
    </w:p>
    <w:p>
      <w:pPr>
        <w:rPr>
          <w:rFonts w:hint="eastAsia" w:ascii="宋体" w:hAnsi="宋体" w:cs="宋体"/>
          <w:b/>
          <w:color w:val="auto"/>
        </w:rPr>
      </w:pPr>
      <w:bookmarkStart w:id="0" w:name="_Toc13762"/>
      <w:r>
        <w:rPr>
          <w:rFonts w:hint="eastAsia" w:ascii="宋体" w:hAnsi="宋体" w:cs="宋体"/>
          <w:b/>
          <w:color w:val="auto"/>
        </w:rPr>
        <w:t>入围候选人推荐原则</w:t>
      </w:r>
      <w:bookmarkEnd w:id="0"/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（一）评标委员会将根据得分由高到低排列次序并推荐入围候选投标人。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（二）选定的入围服务商最高数量上限为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</w:rPr>
        <w:t>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7D39"/>
    <w:rsid w:val="06B74C9B"/>
    <w:rsid w:val="09AF605F"/>
    <w:rsid w:val="0C9B6308"/>
    <w:rsid w:val="0DB41C5B"/>
    <w:rsid w:val="0FA5011B"/>
    <w:rsid w:val="10D60B24"/>
    <w:rsid w:val="11ED34C6"/>
    <w:rsid w:val="12151B0C"/>
    <w:rsid w:val="14A71393"/>
    <w:rsid w:val="18C04F0E"/>
    <w:rsid w:val="1908361F"/>
    <w:rsid w:val="194D2962"/>
    <w:rsid w:val="1B366299"/>
    <w:rsid w:val="1C255735"/>
    <w:rsid w:val="1C680F70"/>
    <w:rsid w:val="1CE10C2E"/>
    <w:rsid w:val="1E0E546D"/>
    <w:rsid w:val="1E0E6721"/>
    <w:rsid w:val="1ECB70A5"/>
    <w:rsid w:val="207C220E"/>
    <w:rsid w:val="219305A6"/>
    <w:rsid w:val="2349109D"/>
    <w:rsid w:val="23C10185"/>
    <w:rsid w:val="2C154CE4"/>
    <w:rsid w:val="2E3C7390"/>
    <w:rsid w:val="33F86893"/>
    <w:rsid w:val="3AE55613"/>
    <w:rsid w:val="3C805757"/>
    <w:rsid w:val="3C8A5E5F"/>
    <w:rsid w:val="3F175CF1"/>
    <w:rsid w:val="3FC80742"/>
    <w:rsid w:val="40AF0875"/>
    <w:rsid w:val="46D065A4"/>
    <w:rsid w:val="47917A39"/>
    <w:rsid w:val="48EE3F8F"/>
    <w:rsid w:val="51DD4A76"/>
    <w:rsid w:val="54557E99"/>
    <w:rsid w:val="5B191617"/>
    <w:rsid w:val="5B655710"/>
    <w:rsid w:val="5BB31A2B"/>
    <w:rsid w:val="605B177A"/>
    <w:rsid w:val="624F3710"/>
    <w:rsid w:val="6282453E"/>
    <w:rsid w:val="628A7D79"/>
    <w:rsid w:val="66D841AE"/>
    <w:rsid w:val="670A1661"/>
    <w:rsid w:val="695A7A05"/>
    <w:rsid w:val="6B2F6F04"/>
    <w:rsid w:val="6E207D67"/>
    <w:rsid w:val="6F260762"/>
    <w:rsid w:val="70CF011C"/>
    <w:rsid w:val="71EA4F38"/>
    <w:rsid w:val="73A96D4A"/>
    <w:rsid w:val="741B76C1"/>
    <w:rsid w:val="74556DB0"/>
    <w:rsid w:val="75F0228D"/>
    <w:rsid w:val="78E41018"/>
    <w:rsid w:val="7A1721C2"/>
    <w:rsid w:val="7D4B3DED"/>
    <w:rsid w:val="7DFA5955"/>
    <w:rsid w:val="7F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locked/>
    <w:uiPriority w:val="99"/>
    <w:pPr>
      <w:widowControl w:val="0"/>
      <w:adjustRightInd/>
      <w:snapToGrid/>
      <w:spacing w:after="0"/>
      <w:ind w:firstLine="480" w:firstLineChars="200"/>
      <w:jc w:val="both"/>
    </w:pPr>
    <w:rPr>
      <w:rFonts w:ascii="Times New Roman" w:hAnsi="Times New Roman" w:eastAsia="宋体"/>
      <w:kern w:val="2"/>
      <w:sz w:val="21"/>
      <w:szCs w:val="24"/>
      <w:lang w:val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2041</Words>
  <Characters>2072</Characters>
  <Lines>0</Lines>
  <Paragraphs>0</Paragraphs>
  <TotalTime>9</TotalTime>
  <ScaleCrop>false</ScaleCrop>
  <LinksUpToDate>false</LinksUpToDate>
  <CharactersWithSpaces>2076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2025-08-12T07:30:00Z</dcterms:created>
  <dc:creator>Administrator</dc:creator>
  <cp:lastModifiedBy>Ching</cp:lastModifiedBy>
  <dcterms:modified xsi:type="dcterms:W3CDTF">2025-09-01T00:53:40Z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eyJoZGlkIjoiNDIzMmZmNmIyZDQzNWEwOTUyYmRjNzY2M2VhYmYzMWQiLCJ1c2VySWQiOiI0NjYzMjkzNzYifQ==</vt:lpwstr>
  </property>
  <property fmtid="{D5CDD505-2E9C-101B-9397-08002B2CF9AE}" pid="4" name="ICV">
    <vt:lpwstr>8F16ED7279BF40DE975FE509CF0A7A30_13</vt:lpwstr>
  </property>
</Properties>
</file>