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F1685">
      <w:pPr>
        <w:rPr>
          <w:rFonts w:ascii="Tahoma" w:hAnsi="Tahoma" w:cs="Tahoma"/>
          <w:b/>
          <w:bCs/>
          <w:kern w:val="0"/>
          <w:sz w:val="32"/>
          <w:szCs w:val="32"/>
        </w:rPr>
      </w:pPr>
      <w:r>
        <w:rPr>
          <w:rFonts w:ascii="Tahoma" w:hAnsi="Tahoma" w:cs="Tahoma"/>
          <w:b/>
          <w:bCs/>
          <w:color w:val="252525"/>
          <w:kern w:val="0"/>
          <w:sz w:val="32"/>
          <w:szCs w:val="32"/>
        </w:rPr>
        <w:t>梧州市</w:t>
      </w:r>
      <w:r>
        <w:rPr>
          <w:rFonts w:hint="eastAsia" w:ascii="Tahoma" w:hAnsi="Tahoma" w:cs="Tahoma"/>
          <w:b/>
          <w:bCs/>
          <w:color w:val="252525"/>
          <w:kern w:val="0"/>
          <w:sz w:val="32"/>
          <w:szCs w:val="32"/>
        </w:rPr>
        <w:t>人民</w:t>
      </w:r>
      <w:r>
        <w:rPr>
          <w:rFonts w:ascii="Tahoma" w:hAnsi="Tahoma" w:cs="Tahoma"/>
          <w:b/>
          <w:bCs/>
          <w:color w:val="252525"/>
          <w:kern w:val="0"/>
          <w:sz w:val="32"/>
          <w:szCs w:val="32"/>
        </w:rPr>
        <w:t>医院输液瓶（袋）回收</w:t>
      </w:r>
      <w:r>
        <w:rPr>
          <w:rFonts w:hint="eastAsia" w:ascii="Tahoma" w:hAnsi="Tahoma" w:cs="Tahoma"/>
          <w:b/>
          <w:bCs/>
          <w:color w:val="252525"/>
          <w:kern w:val="0"/>
          <w:sz w:val="32"/>
          <w:szCs w:val="32"/>
        </w:rPr>
        <w:t>项目</w:t>
      </w:r>
      <w:r>
        <w:rPr>
          <w:rFonts w:hint="eastAsia" w:ascii="Tahoma" w:hAnsi="Tahoma" w:cs="Tahoma"/>
          <w:b/>
          <w:bCs/>
          <w:kern w:val="0"/>
          <w:sz w:val="32"/>
          <w:szCs w:val="32"/>
        </w:rPr>
        <w:t>服务商遴选附件</w:t>
      </w:r>
    </w:p>
    <w:p w14:paraId="06FEBEFD">
      <w:pPr>
        <w:rPr>
          <w:rFonts w:hint="eastAsia" w:ascii="Tahoma" w:hAnsi="Tahoma" w:cs="Tahoma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252525"/>
          <w:kern w:val="0"/>
          <w:sz w:val="24"/>
          <w:szCs w:val="24"/>
        </w:rPr>
        <w:t>综合评分：</w:t>
      </w:r>
    </w:p>
    <w:tbl>
      <w:tblPr>
        <w:tblStyle w:val="4"/>
        <w:tblW w:w="89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1198"/>
        <w:gridCol w:w="7303"/>
      </w:tblGrid>
      <w:tr w14:paraId="0C89BC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8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3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项目分值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E0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评分标准</w:t>
            </w:r>
          </w:p>
        </w:tc>
      </w:tr>
      <w:tr w14:paraId="7AC53F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9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6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价格分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（0分）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3E00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本项目采用固定价格采购，执行统一价格标准，价格不列为评分因素</w:t>
            </w:r>
          </w:p>
        </w:tc>
      </w:tr>
      <w:tr w14:paraId="47B074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11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54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服务方案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（满分30分）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3C2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一档（10分）：有服务方案、服务质量保证方案、服务实施方案，提供的主要技术服务基本满足本项目需要。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二档（20分）：有整体服务方案、服务质量保证方案（服务方式、流程等）服务实施方案，具体方案设计合理；有组织计划、技术规范和质量保证措施，提供的主要技术服务可以满足本项目的需要。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三档（30分）：有整体服务方案、服务质量保证方案（服务方式、流程等）服务实施方案，具体方案设计合理且优秀。组织计划、技术规范和质量保证措施、方案进度及目标预期达到的效果、管理、组织协调、实施细则等，陈述详细，针对性、操作性强且科学合理的，提供的主要技术服务完全满足本项目的需要。</w:t>
            </w:r>
          </w:p>
        </w:tc>
      </w:tr>
      <w:tr w14:paraId="16F9CB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68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4BB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应急管理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（满分30分）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97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一档（10分）：服务本项目人员组织机构设置一般，有安全应急预案；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二档（20分）：服务本项目人员组织机构设置基本合理，管理较详细，安全应急预案合理可行，配置较合理，台账管理清晰；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三档（30分）：服务本项目人员组织机构设置合理，管理内容详细，组织实施科学合理，安全应急预案合理可行且有针对性。有电子化追溯管理平台。企业在本市有突发环境事件应急预案备案。</w:t>
            </w:r>
          </w:p>
        </w:tc>
      </w:tr>
      <w:tr w14:paraId="1F2BA6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3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E68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服务能力分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（满分28分）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7B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1.公司获得环境体系认证、质量体系认证、职业健康安全管理体系认证的，每项得2分，满分6分。</w:t>
            </w:r>
          </w:p>
          <w:p w14:paraId="30C055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2、公司的生产加工、存放点距离医院较近，接到通知30分钟内能安排工作人员进行清运作业的得15分；接到通知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30~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60分钟内能安排工作人员进行清运作业的得10分；接到通知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60~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90分钟内能安排工作人员进行清运作业的得5分；超过90分钟不得分。</w:t>
            </w:r>
          </w:p>
          <w:p w14:paraId="5C0FBD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3.拥有独立的生产加工利用、分类储存场地的，每个得2分，满分4分。需提供房屋租赁合同或产权证明等。</w:t>
            </w:r>
          </w:p>
          <w:p w14:paraId="7F519B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4.配备有标识的密闭式运输车辆，得3分；提供车辆权属证明；</w:t>
            </w:r>
          </w:p>
        </w:tc>
      </w:tr>
      <w:tr w14:paraId="194D6A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D5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FAE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人员配置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（满分6分）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BBF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服务本项目配备专职人员，每提供1人得2分，满分6分。</w:t>
            </w:r>
          </w:p>
        </w:tc>
      </w:tr>
      <w:tr w14:paraId="674B7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1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19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F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业绩分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（满分6分）</w:t>
            </w:r>
          </w:p>
        </w:tc>
        <w:tc>
          <w:tcPr>
            <w:tcW w:w="7303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E2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自2022年起，有同类项目的业绩，须提供合同复印件作为证明资料。每提供一份得2分，满分6分。</w:t>
            </w:r>
          </w:p>
        </w:tc>
      </w:tr>
    </w:tbl>
    <w:p w14:paraId="187FFAE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40"/>
    <w:rsid w:val="00A9431F"/>
    <w:rsid w:val="00B64740"/>
    <w:rsid w:val="00C15151"/>
    <w:rsid w:val="00EE6940"/>
    <w:rsid w:val="21C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893</Characters>
  <Lines>6</Lines>
  <Paragraphs>1</Paragraphs>
  <TotalTime>2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2025-10-28T03:09:00Z</dcterms:created>
  <dc:creator>Sysceo.com</dc:creator>
  <cp:lastModifiedBy>Administrator</cp:lastModifiedBy>
  <dcterms:modified xsi:type="dcterms:W3CDTF">2025-10-28T03:20:03Z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eyJoZGlkIjoiOGIyZjQwZjk2ODM3ODI2YTg5NmI1YTAzMWE0ZmE4ZDMifQ==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A13AD3C21FCC46FF8E44DB04A898FE5F_12</vt:lpwstr>
  </property>
</Properties>
</file>