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2"/>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供应商名称</w:t>
      </w:r>
      <w:r>
        <w:rPr>
          <w:rFonts w:hAnsi="宋体"/>
          <w:color w:val="auto"/>
          <w:sz w:val="24"/>
          <w:szCs w:val="24"/>
        </w:rPr>
        <w:t>（加盖公章）</w:t>
      </w:r>
      <w:r>
        <w:rPr>
          <w:rFonts w:hint="eastAsia" w:ascii="宋体" w:hAnsi="宋体" w:cs="宋体"/>
          <w:color w:val="auto"/>
          <w:sz w:val="24"/>
        </w:rPr>
        <w:t>：</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2"/>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法定代表人或者委托代理人（签字或者</w:t>
      </w:r>
      <w:r>
        <w:rPr>
          <w:rFonts w:hint="eastAsia" w:ascii="宋体" w:hAnsi="宋体"/>
          <w:color w:val="auto"/>
          <w:sz w:val="24"/>
          <w:lang w:eastAsia="zh-CN"/>
        </w:rPr>
        <w:t>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w:t>
      </w:r>
      <w:r>
        <w:rPr>
          <w:rFonts w:hAnsi="宋体"/>
          <w:color w:val="auto"/>
          <w:sz w:val="24"/>
          <w:szCs w:val="24"/>
        </w:rPr>
        <w:t>（加盖公章）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highlight w:val="none"/>
          <w:lang w:val="en-US" w:eastAsia="zh-CN"/>
        </w:rPr>
        <w:t>梧州市人民医院</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7"/>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7"/>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6"/>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6"/>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Ansi="宋体"/>
          <w:color w:val="auto"/>
          <w:sz w:val="24"/>
          <w:szCs w:val="24"/>
        </w:rPr>
        <w:t>（加盖公章）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color w:val="auto"/>
          <w:sz w:val="32"/>
          <w:szCs w:val="32"/>
        </w:rPr>
      </w:pPr>
      <w:r>
        <w:rPr>
          <w:rFonts w:hint="eastAsia"/>
          <w:b/>
          <w:color w:val="auto"/>
          <w:sz w:val="32"/>
          <w:szCs w:val="32"/>
          <w:lang w:val="en-US" w:eastAsia="zh-CN"/>
        </w:rPr>
        <w:t>4.</w:t>
      </w:r>
      <w:r>
        <w:rPr>
          <w:rFonts w:hint="eastAsia"/>
          <w:b/>
          <w:color w:val="auto"/>
          <w:sz w:val="32"/>
          <w:szCs w:val="32"/>
        </w:rPr>
        <w:t>无串通</w:t>
      </w:r>
      <w:r>
        <w:rPr>
          <w:rFonts w:hint="eastAsia"/>
          <w:b/>
          <w:color w:val="auto"/>
          <w:sz w:val="32"/>
          <w:szCs w:val="32"/>
          <w:lang w:eastAsia="zh-CN"/>
        </w:rPr>
        <w:t>应</w:t>
      </w:r>
      <w:r>
        <w:rPr>
          <w:rFonts w:hint="eastAsia"/>
          <w:b/>
          <w:color w:val="auto"/>
          <w:sz w:val="32"/>
          <w:szCs w:val="32"/>
        </w:rPr>
        <w:t>标行为的承诺函</w:t>
      </w:r>
    </w:p>
    <w:p>
      <w:pPr>
        <w:spacing w:line="360" w:lineRule="auto"/>
        <w:ind w:firstLine="640" w:firstLineChars="200"/>
        <w:contextualSpacing/>
        <w:rPr>
          <w:rFonts w:hint="eastAsia" w:ascii="仿宋_GB2312" w:hAnsi="仿宋_GB2312" w:eastAsia="仿宋_GB2312" w:cs="仿宋_GB2312"/>
          <w:color w:val="auto"/>
          <w:sz w:val="32"/>
          <w:szCs w:val="32"/>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w:t>
      </w:r>
      <w:r>
        <w:rPr>
          <w:rFonts w:hint="eastAsia" w:ascii="宋体" w:hAnsi="宋体" w:cs="仿宋_GB2312"/>
          <w:b/>
          <w:bCs/>
          <w:color w:val="auto"/>
          <w:sz w:val="24"/>
          <w:lang w:eastAsia="zh-CN"/>
        </w:rPr>
        <w:t>应</w:t>
      </w:r>
      <w:r>
        <w:rPr>
          <w:rFonts w:hint="eastAsia" w:ascii="宋体" w:hAnsi="宋体" w:cs="仿宋_GB2312"/>
          <w:b/>
          <w:bCs/>
          <w:color w:val="auto"/>
          <w:sz w:val="24"/>
        </w:rPr>
        <w:t>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w:t>
      </w:r>
      <w:r>
        <w:rPr>
          <w:rFonts w:hint="eastAsia" w:ascii="宋体" w:hAnsi="宋体" w:cs="仿宋_GB2312"/>
          <w:color w:val="auto"/>
          <w:sz w:val="24"/>
          <w:lang w:eastAsia="zh-CN"/>
        </w:rPr>
        <w:t>应</w:t>
      </w:r>
      <w:r>
        <w:rPr>
          <w:rFonts w:hint="eastAsia" w:ascii="宋体" w:hAnsi="宋体" w:cs="仿宋_GB2312"/>
          <w:color w:val="auto"/>
          <w:sz w:val="24"/>
        </w:rPr>
        <w:t>标事宜；</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2.供应商按照采购人的授意撤换、修改响应文件；</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w:t>
      </w:r>
      <w:r>
        <w:rPr>
          <w:rFonts w:hint="eastAsia" w:ascii="宋体" w:hAnsi="宋体" w:cs="仿宋_GB2312"/>
          <w:color w:val="auto"/>
          <w:sz w:val="24"/>
          <w:lang w:eastAsia="zh-CN"/>
        </w:rPr>
        <w:t>采购</w:t>
      </w:r>
      <w:r>
        <w:rPr>
          <w:rFonts w:hint="eastAsia" w:ascii="宋体" w:hAnsi="宋体" w:cs="仿宋_GB2312"/>
          <w:color w:val="auto"/>
          <w:sz w:val="24"/>
        </w:rPr>
        <w:t>项目中事先约定轮流以高价位或者低价位成交，或者事先约定由某一特定供应商成交，然后再参加</w:t>
      </w:r>
      <w:r>
        <w:rPr>
          <w:rFonts w:hint="eastAsia" w:ascii="宋体" w:hAnsi="宋体" w:cs="仿宋_GB2312"/>
          <w:color w:val="auto"/>
          <w:sz w:val="24"/>
          <w:lang w:eastAsia="zh-CN"/>
        </w:rPr>
        <w:t>应</w:t>
      </w:r>
      <w:r>
        <w:rPr>
          <w:rFonts w:hint="eastAsia" w:ascii="宋体" w:hAnsi="宋体" w:cs="仿宋_GB2312"/>
          <w:color w:val="auto"/>
          <w:sz w:val="24"/>
        </w:rPr>
        <w:t>标；</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6.供应商之间商定部分供应商放弃参加采购活动或者放弃成交；</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rPr>
      </w:pPr>
    </w:p>
    <w:p>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color w:val="auto"/>
          <w:sz w:val="24"/>
        </w:rPr>
      </w:pPr>
    </w:p>
    <w:p>
      <w:pPr>
        <w:spacing w:line="360" w:lineRule="auto"/>
        <w:ind w:firstLine="3600" w:firstLineChars="1500"/>
        <w:contextualSpacing/>
        <w:rPr>
          <w:rFonts w:hint="eastAsia" w:ascii="宋体" w:hAnsi="宋体" w:cs="仿宋_GB2312"/>
          <w:color w:val="auto"/>
          <w:sz w:val="24"/>
        </w:rPr>
      </w:pPr>
    </w:p>
    <w:p>
      <w:pPr>
        <w:wordWrap w:val="0"/>
        <w:spacing w:line="360" w:lineRule="auto"/>
        <w:ind w:firstLine="3600" w:firstLineChars="1500"/>
        <w:contextualSpacing/>
        <w:jc w:val="right"/>
        <w:rPr>
          <w:rFonts w:hint="eastAsia" w:ascii="宋体" w:hAnsi="宋体" w:cs="仿宋_GB2312"/>
          <w:color w:val="auto"/>
          <w:sz w:val="24"/>
          <w:u w:val="single"/>
          <w:lang w:val="en-US" w:eastAsia="zh-CN"/>
        </w:rPr>
      </w:pPr>
      <w:bookmarkStart w:id="0" w:name="OLE_LINK1"/>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wordWrap w:val="0"/>
        <w:spacing w:line="360" w:lineRule="auto"/>
        <w:ind w:firstLine="3150" w:firstLineChars="1500"/>
        <w:contextualSpacing/>
        <w:jc w:val="center"/>
        <w:rPr>
          <w:rFonts w:hint="eastAsia"/>
          <w:b/>
          <w:color w:val="auto"/>
          <w:sz w:val="32"/>
          <w:szCs w:val="32"/>
        </w:rPr>
      </w:pP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color w:val="auto"/>
          <w:sz w:val="32"/>
          <w:szCs w:val="32"/>
        </w:rPr>
      </w:pPr>
      <w:r>
        <w:rPr>
          <w:rFonts w:hint="eastAsia"/>
          <w:b/>
          <w:color w:val="auto"/>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color w:val="auto"/>
          <w:sz w:val="32"/>
          <w:szCs w:val="32"/>
        </w:rPr>
      </w:pPr>
      <w:r>
        <w:rPr>
          <w:rFonts w:hint="eastAsia"/>
          <w:b/>
          <w:color w:val="auto"/>
          <w:sz w:val="32"/>
          <w:szCs w:val="32"/>
          <w:lang w:val="en-US" w:eastAsia="zh-CN"/>
        </w:rPr>
        <w:t>5.</w:t>
      </w:r>
      <w:r>
        <w:rPr>
          <w:rFonts w:hint="eastAsia"/>
          <w:b/>
          <w:color w:val="auto"/>
          <w:sz w:val="32"/>
          <w:szCs w:val="32"/>
        </w:rPr>
        <w:t>法定代表人（或负责人）身份证明书</w:t>
      </w:r>
    </w:p>
    <w:p>
      <w:pPr>
        <w:spacing w:line="500" w:lineRule="exact"/>
        <w:ind w:firstLine="560" w:firstLineChars="200"/>
        <w:rPr>
          <w:rFonts w:hint="eastAsia" w:ascii="宋体" w:hAnsi="宋体"/>
          <w:color w:val="auto"/>
          <w:sz w:val="28"/>
          <w:szCs w:val="28"/>
          <w:u w:val="single"/>
        </w:rPr>
      </w:pP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pPr>
        <w:tabs>
          <w:tab w:val="left" w:leader="hyphen" w:pos="7088"/>
        </w:tabs>
        <w:snapToGrid w:val="0"/>
        <w:spacing w:line="360" w:lineRule="exact"/>
        <w:ind w:firstLine="588" w:firstLineChars="210"/>
        <w:rPr>
          <w:rFonts w:hint="eastAsia" w:ascii="宋体" w:hAnsi="宋体"/>
          <w:bCs/>
          <w:color w:val="auto"/>
          <w:sz w:val="28"/>
          <w:szCs w:val="28"/>
        </w:rPr>
      </w:pPr>
    </w:p>
    <w:p>
      <w:pPr>
        <w:spacing w:line="500" w:lineRule="exact"/>
        <w:ind w:firstLine="480" w:firstLineChars="200"/>
        <w:rPr>
          <w:rFonts w:hint="eastAsia" w:ascii="宋体" w:hAnsi="宋体"/>
          <w:bCs/>
          <w:color w:val="auto"/>
          <w:sz w:val="24"/>
        </w:rPr>
      </w:pPr>
      <w:r>
        <w:rPr>
          <w:rFonts w:hint="eastAsia" w:ascii="宋体" w:hAnsi="宋体"/>
          <w:bCs/>
          <w:color w:val="auto"/>
          <w:sz w:val="24"/>
        </w:rPr>
        <w:t>附法定代表人（或负责人）身份证正、反面复印件</w:t>
      </w:r>
    </w:p>
    <w:tbl>
      <w:tblPr>
        <w:tblStyle w:val="12"/>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color w:val="auto"/>
                <w:sz w:val="24"/>
              </w:rPr>
            </w:pPr>
          </w:p>
        </w:tc>
      </w:tr>
    </w:tbl>
    <w:p>
      <w:pPr>
        <w:wordWrap w:val="0"/>
        <w:spacing w:line="360" w:lineRule="auto"/>
        <w:ind w:left="540"/>
        <w:contextualSpacing/>
        <w:jc w:val="right"/>
        <w:rPr>
          <w:rFonts w:hint="eastAsia" w:ascii="宋体" w:hAnsi="宋体" w:eastAsia="宋体" w:cs="仿宋_GB2312"/>
          <w:color w:val="auto"/>
          <w:sz w:val="24"/>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p>
    <w:p>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u w:val="none"/>
          <w:lang w:eastAsia="zh-CN"/>
        </w:rPr>
        <w:t>日</w:t>
      </w:r>
      <w:r>
        <w:rPr>
          <w:rFonts w:hint="eastAsia" w:ascii="宋体" w:hAnsi="宋体" w:cs="仿宋_GB2312"/>
          <w:color w:val="auto"/>
          <w:sz w:val="24"/>
          <w:u w:val="none"/>
          <w:lang w:val="en-US" w:eastAsia="zh-CN"/>
        </w:rPr>
        <w:t xml:space="preserve">       </w:t>
      </w:r>
      <w:r>
        <w:rPr>
          <w:rFonts w:hint="eastAsia" w:ascii="宋体" w:hAnsi="宋体" w:cs="仿宋_GB2312"/>
          <w:color w:val="auto"/>
          <w:sz w:val="24"/>
          <w:u w:val="none"/>
          <w:lang w:eastAsia="zh-CN"/>
        </w:rPr>
        <w:t>期：</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日</w:t>
      </w:r>
    </w:p>
    <w:p>
      <w:pPr>
        <w:pStyle w:val="7"/>
        <w:spacing w:line="200" w:lineRule="exact"/>
        <w:rPr>
          <w:color w:val="auto"/>
          <w:u w:val="single"/>
        </w:rPr>
      </w:pPr>
    </w:p>
    <w:p>
      <w:pPr>
        <w:spacing w:line="400" w:lineRule="exact"/>
        <w:jc w:val="left"/>
        <w:rPr>
          <w:rFonts w:hint="eastAsia" w:ascii="宋体" w:hAnsi="宋体" w:cs="宋体"/>
          <w:b/>
          <w:color w:val="auto"/>
          <w:szCs w:val="21"/>
          <w:highlight w:val="none"/>
        </w:rPr>
      </w:pPr>
      <w:r>
        <w:rPr>
          <w:rFonts w:hint="eastAsia"/>
          <w:b/>
          <w:color w:val="auto"/>
          <w:sz w:val="32"/>
          <w:szCs w:val="32"/>
        </w:rPr>
        <w:br w:type="column"/>
      </w:r>
      <w:r>
        <w:rPr>
          <w:rFonts w:hint="eastAsia" w:ascii="宋体" w:hAnsi="宋体" w:cs="宋体"/>
          <w:b/>
          <w:color w:val="auto"/>
          <w:szCs w:val="21"/>
          <w:highlight w:val="none"/>
        </w:rPr>
        <w:t>（有授权代表时必须提供）</w:t>
      </w:r>
    </w:p>
    <w:p>
      <w:pPr>
        <w:jc w:val="center"/>
        <w:rPr>
          <w:color w:val="auto"/>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highlight w:val="none"/>
          <w:lang w:eastAsia="zh-CN"/>
        </w:rPr>
        <w:t>梧州市</w:t>
      </w:r>
      <w:r>
        <w:rPr>
          <w:rFonts w:hint="eastAsia" w:ascii="宋体" w:hAnsi="宋体" w:cs="仿宋_GB2312"/>
          <w:color w:val="auto"/>
          <w:sz w:val="24"/>
          <w:highlight w:val="none"/>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w:t>
      </w:r>
      <w:r>
        <w:rPr>
          <w:rFonts w:hint="eastAsia" w:ascii="宋体" w:hAnsi="宋体" w:cs="仿宋_GB2312"/>
          <w:color w:val="auto"/>
          <w:sz w:val="24"/>
          <w:lang w:eastAsia="zh-CN"/>
        </w:rPr>
        <w:t>应</w:t>
      </w:r>
      <w:r>
        <w:rPr>
          <w:rFonts w:hint="eastAsia" w:ascii="宋体" w:hAnsi="宋体" w:cs="仿宋_GB2312"/>
          <w:color w:val="auto"/>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w:t>
      </w:r>
      <w:r>
        <w:rPr>
          <w:rFonts w:hint="eastAsia" w:ascii="宋体" w:hAnsi="宋体"/>
          <w:color w:val="auto"/>
          <w:sz w:val="24"/>
          <w:lang w:eastAsia="zh-CN"/>
        </w:rPr>
        <w:t>盖章</w:t>
      </w:r>
      <w:r>
        <w:rPr>
          <w:rFonts w:hint="eastAsia" w:ascii="宋体" w:hAnsi="宋体" w:cs="仿宋_GB2312"/>
          <w:color w:val="auto"/>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u w:val="single"/>
        </w:rPr>
      </w:pPr>
      <w:r>
        <w:rPr>
          <w:rFonts w:hint="eastAsia" w:ascii="宋体" w:hAnsi="宋体" w:cs="仿宋_GB2312"/>
          <w:color w:val="auto"/>
          <w:sz w:val="24"/>
        </w:rPr>
        <w:t>委托代理人（</w:t>
      </w:r>
      <w:r>
        <w:rPr>
          <w:rFonts w:hint="eastAsia" w:ascii="宋体" w:hAnsi="宋体"/>
          <w:color w:val="auto"/>
          <w:sz w:val="24"/>
        </w:rPr>
        <w:t>签字或者</w:t>
      </w:r>
      <w:r>
        <w:rPr>
          <w:rFonts w:hint="eastAsia" w:ascii="宋体" w:hAnsi="宋体"/>
          <w:color w:val="auto"/>
          <w:sz w:val="24"/>
          <w:lang w:eastAsia="zh-CN"/>
        </w:rPr>
        <w:t>签章</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color w:val="auto"/>
          <w:sz w:val="24"/>
        </w:rPr>
        <w:t>法定代表人（签字或者盖章）：</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法定代表人（或负责人）身份证正、反面</w:t>
      </w:r>
      <w:r>
        <w:rPr>
          <w:rFonts w:hint="eastAsia"/>
          <w:color w:val="auto"/>
          <w:sz w:val="24"/>
          <w:szCs w:val="24"/>
          <w:lang w:val="en-US" w:eastAsia="zh-CN"/>
        </w:rPr>
        <w:t xml:space="preserve">    </w:t>
      </w:r>
      <w:r>
        <w:rPr>
          <w:color w:val="auto"/>
          <w:sz w:val="24"/>
          <w:szCs w:val="24"/>
        </w:rPr>
        <w:t>委托代理人身份证正、反面复印件</w:t>
      </w:r>
    </w:p>
    <w:tbl>
      <w:tblPr>
        <w:tblStyle w:val="12"/>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粘贴法定代表人（或负责人或自然人）身份证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color w:val="auto"/>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rPr>
            </w:pPr>
            <w:r>
              <w:rPr>
                <w:rFonts w:hint="eastAsia"/>
                <w:color w:val="auto"/>
                <w:szCs w:val="21"/>
              </w:rPr>
              <w:t>粘贴委托代理人身份证</w:t>
            </w:r>
            <w:r>
              <w:rPr>
                <w:color w:val="auto"/>
                <w:szCs w:val="21"/>
              </w:rPr>
              <w:t>(</w:t>
            </w:r>
            <w:r>
              <w:rPr>
                <w:rFonts w:hint="eastAsia"/>
                <w:color w:val="auto"/>
                <w:szCs w:val="21"/>
              </w:rPr>
              <w:t>正、背</w:t>
            </w:r>
            <w:r>
              <w:rPr>
                <w:color w:val="auto"/>
                <w:szCs w:val="21"/>
              </w:rPr>
              <w:t>)</w:t>
            </w:r>
            <w:r>
              <w:rPr>
                <w:rFonts w:hint="eastAsia"/>
                <w:color w:val="auto"/>
                <w:szCs w:val="21"/>
              </w:rPr>
              <w:t>面复印件</w:t>
            </w:r>
          </w:p>
          <w:p>
            <w:pPr>
              <w:spacing w:line="340" w:lineRule="exact"/>
              <w:jc w:val="center"/>
              <w:rPr>
                <w:rFonts w:hint="eastAsia"/>
                <w:color w:val="auto"/>
                <w:szCs w:val="21"/>
              </w:rPr>
            </w:pPr>
            <w:r>
              <w:rPr>
                <w:rFonts w:hint="eastAsia"/>
                <w:color w:val="auto"/>
                <w:szCs w:val="21"/>
              </w:rPr>
              <w:t>（加盖单位公章）</w:t>
            </w:r>
          </w:p>
        </w:tc>
      </w:tr>
    </w:tbl>
    <w:p>
      <w:pPr>
        <w:spacing w:line="360" w:lineRule="auto"/>
        <w:ind w:firstLine="3840" w:firstLineChars="1600"/>
        <w:contextualSpacing/>
        <w:jc w:val="both"/>
        <w:rPr>
          <w:rFonts w:hint="eastAsia" w:ascii="宋体" w:hAnsi="宋体" w:cs="仿宋_GB2312"/>
          <w:color w:val="auto"/>
          <w:sz w:val="24"/>
          <w:u w:val="single"/>
          <w:lang w:val="en-US" w:eastAsia="zh-CN"/>
        </w:rPr>
      </w:pPr>
      <w:r>
        <w:rPr>
          <w:rFonts w:hint="eastAsia" w:ascii="宋体" w:hAnsi="宋体" w:cs="仿宋_GB2312"/>
          <w:color w:val="auto"/>
          <w:sz w:val="24"/>
        </w:rPr>
        <w:t>供应商名称</w:t>
      </w:r>
      <w:r>
        <w:rPr>
          <w:rFonts w:hAnsi="宋体"/>
          <w:color w:val="auto"/>
          <w:sz w:val="24"/>
          <w:szCs w:val="24"/>
        </w:rPr>
        <w:t>（加盖公章）</w:t>
      </w:r>
      <w:r>
        <w:rPr>
          <w:rFonts w:hint="eastAsia" w:ascii="宋体" w:hAnsi="宋体" w:cs="仿宋_GB2312"/>
          <w:color w:val="auto"/>
          <w:sz w:val="24"/>
        </w:rPr>
        <w:t>：</w:t>
      </w:r>
      <w:r>
        <w:rPr>
          <w:rFonts w:hint="eastAsia" w:ascii="宋体" w:hAnsi="宋体" w:cs="仿宋_GB2312"/>
          <w:color w:val="auto"/>
          <w:sz w:val="24"/>
          <w:u w:val="single"/>
          <w:lang w:val="en-US" w:eastAsia="zh-CN"/>
        </w:rPr>
        <w:t xml:space="preserve">                   </w:t>
      </w:r>
    </w:p>
    <w:p>
      <w:pPr>
        <w:spacing w:line="360" w:lineRule="auto"/>
        <w:contextualSpacing/>
        <w:jc w:val="right"/>
        <w:rPr>
          <w:rFonts w:hint="eastAsia" w:ascii="宋体" w:hAnsi="宋体" w:cs="仿宋_GB2312"/>
          <w:color w:val="auto"/>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color w:val="auto"/>
          <w:sz w:val="24"/>
        </w:rPr>
      </w:pPr>
      <w:r>
        <w:rPr>
          <w:rFonts w:hint="eastAsia" w:ascii="宋体" w:hAnsi="宋体" w:cs="仿宋_GB2312"/>
          <w:color w:val="auto"/>
          <w:sz w:val="24"/>
        </w:rPr>
        <w:t>注：1. 法定代表人必须在授权委托书上签字或者盖章，委托代理人必须在授权委托书上签字，</w:t>
      </w:r>
      <w:r>
        <w:rPr>
          <w:rFonts w:hint="eastAsia" w:ascii="宋体" w:hAnsi="宋体" w:cs="仿宋_GB2312"/>
          <w:b w:val="0"/>
          <w:bCs/>
          <w:color w:val="auto"/>
          <w:sz w:val="24"/>
        </w:rPr>
        <w:t>否则其响应文件按无效响应处理。</w:t>
      </w:r>
    </w:p>
    <w:p>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color w:val="auto"/>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color w:val="auto"/>
          <w:sz w:val="28"/>
          <w:szCs w:val="28"/>
        </w:rPr>
      </w:pPr>
      <w:r>
        <w:rPr>
          <w:rFonts w:hint="eastAsia" w:ascii="宋体" w:hAnsi="宋体"/>
          <w:b/>
          <w:color w:val="auto"/>
          <w:sz w:val="28"/>
          <w:szCs w:val="28"/>
          <w:lang w:val="en-US" w:eastAsia="zh-CN"/>
        </w:rPr>
        <w:t>7</w:t>
      </w:r>
      <w:r>
        <w:rPr>
          <w:rFonts w:hint="eastAsia" w:ascii="宋体" w:hAnsi="宋体"/>
          <w:b/>
          <w:color w:val="auto"/>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color w:val="auto"/>
          <w:sz w:val="28"/>
          <w:szCs w:val="28"/>
        </w:rPr>
        <w:t>(1)供应商为法人或者其他组织的提供其营业执照等证明文件（如营业执照或者事业单位法人证书或者执业许可证或者登记证书等），供应商为自然人的提供其身份证复印件</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(2)供应商依法缴纳税收的相关材料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11</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11</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个月的依法缴纳税收的凭据复印件；依法免税的，必须提供相应文件证明其依法免税。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color w:val="auto"/>
          <w:sz w:val="28"/>
          <w:szCs w:val="28"/>
        </w:rPr>
        <w:t>(3)供应商依法缴纳社会保障资金的相关材料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color w:val="auto"/>
          <w:sz w:val="28"/>
          <w:szCs w:val="28"/>
          <w:lang w:val="en-US" w:eastAsia="zh-CN"/>
        </w:rPr>
        <w:t>11</w:t>
      </w:r>
      <w:r>
        <w:rPr>
          <w:rFonts w:hint="eastAsia" w:ascii="宋体" w:hAnsi="宋体"/>
          <w:color w:val="auto"/>
          <w:sz w:val="28"/>
          <w:szCs w:val="28"/>
        </w:rPr>
        <w:t>月至202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11</w:t>
      </w:r>
      <w:r>
        <w:rPr>
          <w:rFonts w:hint="eastAsia" w:ascii="宋体" w:hAnsi="宋体"/>
          <w:color w:val="auto"/>
          <w:sz w:val="28"/>
          <w:szCs w:val="28"/>
        </w:rPr>
        <w:t>月内任意</w:t>
      </w:r>
      <w:r>
        <w:rPr>
          <w:rFonts w:hint="eastAsia" w:ascii="宋体" w:hAnsi="宋体"/>
          <w:color w:val="auto"/>
          <w:sz w:val="28"/>
          <w:szCs w:val="28"/>
          <w:lang w:val="en-US" w:eastAsia="zh-CN"/>
        </w:rPr>
        <w:t>1</w:t>
      </w:r>
      <w:r>
        <w:rPr>
          <w:rFonts w:hint="eastAsia" w:ascii="宋体" w:hAnsi="宋体"/>
          <w:color w:val="auto"/>
          <w:sz w:val="28"/>
          <w:szCs w:val="28"/>
        </w:rPr>
        <w:t xml:space="preserve">个月的依法缴纳社会保障资金的缴费凭证（专用收据或者社会保险缴纳清单）复印件；依法不需要缴纳社会保障资金的，必须提供相应文件证明不需要缴纳社会保障资金。 </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color w:val="auto"/>
          <w:sz w:val="28"/>
          <w:szCs w:val="28"/>
          <w:lang w:val="en-US" w:eastAsia="zh-CN"/>
        </w:rPr>
      </w:pPr>
      <w:r>
        <w:rPr>
          <w:rFonts w:hint="eastAsia" w:ascii="宋体" w:hAnsi="宋体"/>
          <w:color w:val="auto"/>
          <w:sz w:val="28"/>
          <w:szCs w:val="28"/>
        </w:rPr>
        <w:t>(4)供应商财务状况报告</w:t>
      </w:r>
      <w:r>
        <w:rPr>
          <w:rFonts w:hint="eastAsia" w:ascii="宋体" w:hAnsi="宋体"/>
          <w:color w:val="auto"/>
          <w:sz w:val="28"/>
          <w:szCs w:val="28"/>
          <w:lang w:eastAsia="zh-CN"/>
        </w:rPr>
        <w:t>：</w:t>
      </w:r>
      <w:r>
        <w:rPr>
          <w:rFonts w:hint="eastAsia" w:ascii="宋体" w:hAnsi="宋体"/>
          <w:color w:val="auto"/>
          <w:sz w:val="28"/>
          <w:szCs w:val="28"/>
        </w:rPr>
        <w:t>供应商在递交响应文件截止之日前最近1个季度财务报表</w:t>
      </w:r>
      <w:r>
        <w:rPr>
          <w:rFonts w:hint="eastAsia" w:ascii="宋体" w:hAnsi="宋体"/>
          <w:color w:val="auto"/>
          <w:sz w:val="28"/>
          <w:szCs w:val="28"/>
          <w:lang w:eastAsia="zh-CN"/>
        </w:rPr>
        <w:t>，</w:t>
      </w:r>
      <w:r>
        <w:rPr>
          <w:rFonts w:hint="eastAsia" w:ascii="宋体" w:hAnsi="宋体"/>
          <w:color w:val="auto"/>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color w:val="auto"/>
          <w:sz w:val="28"/>
          <w:szCs w:val="28"/>
          <w:lang w:eastAsia="zh-CN"/>
        </w:rPr>
        <w:t>，</w:t>
      </w:r>
      <w:r>
        <w:rPr>
          <w:rFonts w:hint="eastAsia" w:ascii="宋体" w:hAnsi="宋体"/>
          <w:color w:val="auto"/>
          <w:sz w:val="28"/>
          <w:szCs w:val="28"/>
        </w:rPr>
        <w:t>如属新成立不足3个月的</w:t>
      </w:r>
      <w:r>
        <w:rPr>
          <w:rFonts w:hint="eastAsia" w:ascii="宋体" w:hAnsi="宋体"/>
          <w:color w:val="auto"/>
          <w:sz w:val="28"/>
          <w:szCs w:val="28"/>
          <w:lang w:eastAsia="zh-CN"/>
        </w:rPr>
        <w:t>供应商，</w:t>
      </w:r>
      <w:r>
        <w:rPr>
          <w:rFonts w:hint="eastAsia" w:ascii="宋体" w:hAnsi="宋体"/>
          <w:color w:val="auto"/>
          <w:sz w:val="28"/>
          <w:szCs w:val="28"/>
        </w:rPr>
        <w:t>提供成立之月起的月度财务报表复印件</w:t>
      </w:r>
      <w:r>
        <w:rPr>
          <w:rFonts w:hint="eastAsia" w:ascii="宋体" w:hAnsi="宋体"/>
          <w:color w:val="auto"/>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年度的</w:t>
      </w:r>
      <w:r>
        <w:rPr>
          <w:rFonts w:hint="eastAsia" w:ascii="宋体" w:hAnsi="宋体"/>
          <w:color w:val="auto"/>
          <w:sz w:val="28"/>
          <w:szCs w:val="28"/>
          <w:lang w:eastAsia="zh-CN"/>
        </w:rPr>
        <w:t>财务</w:t>
      </w:r>
      <w:r>
        <w:rPr>
          <w:rFonts w:hint="eastAsia" w:ascii="宋体" w:hAnsi="宋体"/>
          <w:color w:val="auto"/>
          <w:sz w:val="28"/>
          <w:szCs w:val="28"/>
        </w:rPr>
        <w:t>审计报告复印件</w:t>
      </w:r>
      <w:r>
        <w:rPr>
          <w:rFonts w:hint="eastAsia" w:ascii="宋体" w:hAnsi="宋体"/>
          <w:color w:val="auto"/>
          <w:sz w:val="28"/>
          <w:szCs w:val="28"/>
          <w:lang w:val="en-US" w:eastAsia="zh-CN"/>
        </w:rPr>
        <w:t>；</w:t>
      </w:r>
      <w:r>
        <w:rPr>
          <w:rFonts w:hint="eastAsia" w:ascii="宋体" w:hAnsi="宋体"/>
          <w:b/>
          <w:bCs/>
          <w:color w:val="auto"/>
          <w:sz w:val="28"/>
          <w:szCs w:val="28"/>
        </w:rPr>
        <w:t>或</w:t>
      </w:r>
      <w:r>
        <w:rPr>
          <w:rFonts w:hint="eastAsia" w:ascii="宋体" w:hAnsi="宋体"/>
          <w:color w:val="auto"/>
          <w:sz w:val="28"/>
          <w:szCs w:val="28"/>
        </w:rPr>
        <w:t>其开户银行出具的资信证明原件。如供应商为自然人的，提供银行出具本人的资信证明。</w:t>
      </w:r>
    </w:p>
    <w:p>
      <w:pPr>
        <w:rPr>
          <w:rFonts w:hint="eastAsia"/>
          <w:color w:val="auto"/>
          <w:lang w:val="en-US" w:eastAsia="zh-CN"/>
        </w:rPr>
      </w:pPr>
      <w:r>
        <w:rPr>
          <w:rFonts w:hint="eastAsia"/>
          <w:color w:val="auto"/>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5</w:t>
      </w:r>
      <w:r>
        <w:rPr>
          <w:rFonts w:hint="eastAsia" w:ascii="宋体" w:hAnsi="宋体"/>
          <w:color w:val="auto"/>
          <w:sz w:val="28"/>
          <w:szCs w:val="28"/>
          <w:lang w:eastAsia="zh-CN"/>
        </w:rPr>
        <w:t>）“信用中国”</w:t>
      </w:r>
      <w:r>
        <w:rPr>
          <w:rFonts w:hint="eastAsia" w:ascii="宋体" w:hAnsi="宋体"/>
          <w:color w:val="auto"/>
          <w:sz w:val="28"/>
          <w:szCs w:val="28"/>
          <w:lang w:val="en-US" w:eastAsia="zh-CN"/>
        </w:rPr>
        <w:t>或“政府采购严重违法失信行为信息记录”</w:t>
      </w:r>
      <w:r>
        <w:rPr>
          <w:rFonts w:hint="eastAsia" w:ascii="宋体" w:hAnsi="宋体"/>
          <w:color w:val="auto"/>
          <w:sz w:val="28"/>
          <w:szCs w:val="28"/>
          <w:lang w:eastAsia="zh-CN"/>
        </w:rPr>
        <w:t>网站上查询的无重大失信行为记录相关证明材料。</w:t>
      </w:r>
      <w:r>
        <w:rPr>
          <w:rFonts w:hint="eastAsia" w:ascii="宋体" w:hAnsi="宋体"/>
          <w:color w:val="auto"/>
          <w:sz w:val="28"/>
          <w:szCs w:val="28"/>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b/>
          <w:bCs/>
          <w:color w:val="auto"/>
          <w:sz w:val="28"/>
          <w:szCs w:val="28"/>
          <w:lang w:eastAsia="zh-CN"/>
        </w:rPr>
      </w:pPr>
      <w:r>
        <w:rPr>
          <w:rFonts w:hint="eastAsia" w:ascii="宋体" w:hAnsi="宋体"/>
          <w:color w:val="auto"/>
          <w:sz w:val="28"/>
          <w:szCs w:val="28"/>
          <w:lang w:eastAsia="zh-CN"/>
        </w:rPr>
        <w:t>（</w:t>
      </w:r>
      <w:r>
        <w:rPr>
          <w:rFonts w:hint="eastAsia" w:ascii="宋体" w:hAnsi="宋体"/>
          <w:color w:val="auto"/>
          <w:sz w:val="28"/>
          <w:szCs w:val="28"/>
          <w:lang w:val="en-US" w:eastAsia="zh-CN"/>
        </w:rPr>
        <w:t>6</w:t>
      </w:r>
      <w:r>
        <w:rPr>
          <w:rFonts w:hint="eastAsia" w:ascii="宋体" w:hAnsi="宋体"/>
          <w:color w:val="auto"/>
          <w:sz w:val="28"/>
          <w:szCs w:val="28"/>
          <w:lang w:eastAsia="zh-CN"/>
        </w:rPr>
        <w:t>）</w:t>
      </w:r>
      <w:r>
        <w:rPr>
          <w:rFonts w:hint="eastAsia" w:ascii="宋体" w:hAnsi="宋体"/>
          <w:color w:val="auto"/>
          <w:sz w:val="28"/>
          <w:szCs w:val="28"/>
          <w:highlight w:val="none"/>
          <w:lang w:val="en-US" w:eastAsia="zh-CN"/>
        </w:rPr>
        <w:t>金融机构执业许可证</w:t>
      </w:r>
      <w:r>
        <w:rPr>
          <w:rFonts w:hint="eastAsia" w:ascii="宋体" w:hAnsi="宋体"/>
          <w:b w:val="0"/>
          <w:bCs w:val="0"/>
          <w:color w:val="auto"/>
          <w:sz w:val="28"/>
          <w:szCs w:val="28"/>
          <w:lang w:eastAsia="zh-CN"/>
        </w:rPr>
        <w:t>。</w:t>
      </w:r>
    </w:p>
    <w:p>
      <w:pPr>
        <w:rPr>
          <w:rFonts w:hint="eastAsia" w:ascii="宋体" w:hAnsi="宋体"/>
          <w:b/>
          <w:bCs/>
          <w:color w:val="auto"/>
          <w:sz w:val="28"/>
          <w:szCs w:val="28"/>
          <w:lang w:eastAsia="zh-CN"/>
        </w:rPr>
      </w:pPr>
      <w:r>
        <w:rPr>
          <w:rFonts w:hint="eastAsia" w:ascii="宋体" w:hAnsi="宋体"/>
          <w:b/>
          <w:bCs/>
          <w:color w:val="auto"/>
          <w:sz w:val="28"/>
          <w:szCs w:val="28"/>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1"/>
        </w:numPr>
        <w:spacing w:line="480" w:lineRule="exact"/>
        <w:jc w:val="center"/>
        <w:rPr>
          <w:rFonts w:hint="eastAsia" w:cs="Times New Roman"/>
          <w:b/>
          <w:color w:val="auto"/>
          <w:sz w:val="30"/>
          <w:szCs w:val="20"/>
          <w:highlight w:val="none"/>
          <w:lang w:val="en-US" w:eastAsia="zh-CN"/>
        </w:rPr>
      </w:pPr>
      <w:bookmarkStart w:id="1" w:name="OLE_LINK2"/>
      <w:r>
        <w:rPr>
          <w:rFonts w:hint="eastAsia" w:cs="Times New Roman"/>
          <w:b/>
          <w:color w:val="auto"/>
          <w:sz w:val="30"/>
          <w:szCs w:val="20"/>
          <w:highlight w:val="none"/>
          <w:lang w:val="en-US" w:eastAsia="zh-CN"/>
        </w:rPr>
        <w:t>拟投入的设备清单</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5"/>
        <w:numPr>
          <w:ilvl w:val="0"/>
          <w:numId w:val="0"/>
        </w:numPr>
        <w:rPr>
          <w:rFonts w:hint="eastAsia"/>
        </w:rPr>
      </w:pPr>
    </w:p>
    <w:bookmarkEnd w:id="1"/>
    <w:tbl>
      <w:tblPr>
        <w:tblStyle w:val="12"/>
        <w:tblW w:w="6471" w:type="dxa"/>
        <w:jc w:val="center"/>
        <w:tblInd w:w="-1876" w:type="dxa"/>
        <w:tblLayout w:type="fixed"/>
        <w:tblCellMar>
          <w:top w:w="0" w:type="dxa"/>
          <w:left w:w="108" w:type="dxa"/>
          <w:bottom w:w="0" w:type="dxa"/>
          <w:right w:w="108" w:type="dxa"/>
        </w:tblCellMar>
      </w:tblPr>
      <w:tblGrid>
        <w:gridCol w:w="819"/>
        <w:gridCol w:w="4317"/>
        <w:gridCol w:w="1335"/>
      </w:tblGrid>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序号</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服务内容名称</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Times New Roman" w:hAnsi="Times New Roman" w:cs="Times New Roman"/>
                <w:b/>
                <w:lang w:val="zh-CN"/>
              </w:rPr>
            </w:pPr>
            <w:r>
              <w:rPr>
                <w:rFonts w:hint="eastAsia" w:ascii="Times New Roman" w:hAnsi="Times New Roman" w:cs="Times New Roman"/>
                <w:b/>
                <w:lang w:val="zh-CN"/>
              </w:rPr>
              <w:t>拟投入</w:t>
            </w:r>
            <w:r>
              <w:rPr>
                <w:rFonts w:hint="default" w:ascii="Times New Roman" w:hAnsi="Times New Roman" w:cs="Times New Roman"/>
                <w:b/>
                <w:lang w:val="zh-CN"/>
              </w:rPr>
              <w:t>数量</w:t>
            </w: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default" w:ascii="Times New Roman" w:hAnsi="Times New Roman" w:cs="Times New Roman"/>
                <w:b/>
                <w:lang w:val="zh-CN"/>
              </w:rPr>
              <w:t>1</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宋体" w:hAnsi="Calibri" w:cs="宋体"/>
                <w:b/>
                <w:kern w:val="2"/>
                <w:sz w:val="21"/>
                <w:szCs w:val="22"/>
                <w:lang w:val="zh-CN" w:eastAsia="zh-CN" w:bidi="ar-SA"/>
              </w:rPr>
            </w:pPr>
            <w:bookmarkStart w:id="2" w:name="_GoBack"/>
            <w:bookmarkEnd w:id="2"/>
            <w:r>
              <w:rPr>
                <w:rFonts w:hint="eastAsia" w:ascii="宋体" w:hAnsi="宋体" w:eastAsia="宋体" w:cs="宋体"/>
                <w:i w:val="0"/>
                <w:iCs w:val="0"/>
                <w:color w:val="000000"/>
                <w:kern w:val="0"/>
                <w:sz w:val="21"/>
                <w:szCs w:val="21"/>
                <w:u w:val="none"/>
                <w:lang w:val="en-US" w:eastAsia="zh-CN"/>
              </w:rPr>
              <w:t>大屏自助一体机</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宋体" w:cs="宋体"/>
                <w:b w:val="0"/>
                <w:bCs/>
                <w:kern w:val="2"/>
                <w:sz w:val="21"/>
                <w:szCs w:val="22"/>
                <w:lang w:val="en-US" w:eastAsia="zh-CN" w:bidi="ar-SA"/>
              </w:rPr>
            </w:pPr>
          </w:p>
        </w:tc>
      </w:tr>
      <w:tr>
        <w:tblPrEx>
          <w:tblLayout w:type="fixed"/>
          <w:tblCellMar>
            <w:top w:w="0" w:type="dxa"/>
            <w:left w:w="108" w:type="dxa"/>
            <w:bottom w:w="0" w:type="dxa"/>
            <w:right w:w="108" w:type="dxa"/>
          </w:tblCellMar>
        </w:tblPrEx>
        <w:trPr>
          <w:trHeight w:val="12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ascii="Times New Roman" w:hAnsi="Times New Roman" w:eastAsia="宋体" w:cs="Times New Roman"/>
                <w:b/>
                <w:lang w:val="en-US" w:eastAsia="zh-CN"/>
              </w:rPr>
            </w:pPr>
            <w:r>
              <w:rPr>
                <w:rFonts w:hint="eastAsia" w:ascii="Times New Roman" w:hAnsi="Times New Roman" w:cs="Times New Roman"/>
                <w:b/>
                <w:lang w:val="en-US" w:eastAsia="zh-CN"/>
              </w:rPr>
              <w:t>2</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自助机一体机</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eastAsia="宋体" w:cs="Times New Roman"/>
                <w:b/>
                <w:lang w:val="en-US" w:eastAsia="zh-CN"/>
              </w:rPr>
            </w:pPr>
            <w:r>
              <w:rPr>
                <w:rFonts w:hint="eastAsia" w:ascii="Times New Roman" w:hAnsi="Times New Roman" w:cs="Times New Roman"/>
                <w:b/>
                <w:lang w:val="en-US" w:eastAsia="zh-CN"/>
              </w:rPr>
              <w:t>3</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POS机</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15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4</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POS程序</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171"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5</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出院结算系统</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6</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HIS接口</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7</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PDF签章服务</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default" w:ascii="Times New Roman" w:hAnsi="Times New Roman" w:cs="Times New Roman"/>
                <w:b/>
                <w:lang w:val="en-US" w:eastAsia="zh-CN"/>
              </w:rPr>
            </w:pPr>
            <w:r>
              <w:rPr>
                <w:rFonts w:hint="eastAsia" w:ascii="Times New Roman" w:hAnsi="Times New Roman" w:cs="Times New Roman"/>
                <w:b/>
                <w:lang w:val="en-US" w:eastAsia="zh-CN"/>
              </w:rPr>
              <w:t>8</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运维服务</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r>
        <w:tblPrEx>
          <w:tblLayout w:type="fixed"/>
          <w:tblCellMar>
            <w:top w:w="0" w:type="dxa"/>
            <w:left w:w="108" w:type="dxa"/>
            <w:bottom w:w="0" w:type="dxa"/>
            <w:right w:w="108" w:type="dxa"/>
          </w:tblCellMar>
        </w:tblPrEx>
        <w:trPr>
          <w:trHeight w:val="90" w:hRule="atLeast"/>
          <w:jc w:val="center"/>
        </w:trPr>
        <w:tc>
          <w:tcPr>
            <w:tcW w:w="8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r>
              <w:rPr>
                <w:rFonts w:hint="eastAsia" w:ascii="Times New Roman" w:hAnsi="Times New Roman" w:cs="Times New Roman"/>
                <w:b/>
                <w:lang w:val="en-US" w:eastAsia="zh-CN"/>
              </w:rPr>
              <w:t>9</w:t>
            </w:r>
          </w:p>
        </w:tc>
        <w:tc>
          <w:tcPr>
            <w:tcW w:w="43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bidi w:val="0"/>
              <w:snapToGrid/>
              <w:spacing w:line="240" w:lineRule="auto"/>
              <w:jc w:val="center"/>
              <w:textAlignment w:val="center"/>
              <w:rPr>
                <w:rFonts w:hint="default" w:ascii="Times New Roman" w:hAnsi="Times New Roman" w:cs="Times New Roman"/>
                <w:b/>
                <w:lang w:val="zh-CN"/>
              </w:rPr>
            </w:pPr>
            <w:r>
              <w:rPr>
                <w:rFonts w:hint="eastAsia" w:ascii="宋体" w:hAnsi="宋体" w:eastAsia="宋体" w:cs="宋体"/>
                <w:i w:val="0"/>
                <w:iCs w:val="0"/>
                <w:color w:val="000000"/>
                <w:kern w:val="0"/>
                <w:sz w:val="21"/>
                <w:szCs w:val="21"/>
                <w:u w:val="none"/>
                <w:lang w:val="en-US" w:eastAsia="zh-CN"/>
              </w:rPr>
              <w:t>MINI POS物联卡</w:t>
            </w:r>
          </w:p>
        </w:tc>
        <w:tc>
          <w:tcPr>
            <w:tcW w:w="133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center"/>
              <w:rPr>
                <w:rFonts w:hint="eastAsia"/>
                <w:lang w:val="en-US" w:eastAsia="zh-CN"/>
              </w:rPr>
            </w:pPr>
          </w:p>
        </w:tc>
      </w:tr>
    </w:tbl>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spacing w:line="480" w:lineRule="exact"/>
        <w:ind w:firstLine="3360" w:firstLineChars="1400"/>
        <w:rPr>
          <w:rFonts w:hint="eastAsia" w:ascii="宋体" w:hAnsi="宋体" w:cs="仿宋_GB2312"/>
          <w:b w:val="0"/>
          <w:bCs/>
          <w:color w:val="auto"/>
          <w:sz w:val="24"/>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9.设备技术需求响应表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p>
    <w:tbl>
      <w:tblPr>
        <w:tblStyle w:val="12"/>
        <w:tblW w:w="9087"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622"/>
        <w:gridCol w:w="3403"/>
        <w:gridCol w:w="209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65"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1622"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项目名称</w:t>
            </w:r>
          </w:p>
        </w:tc>
        <w:tc>
          <w:tcPr>
            <w:tcW w:w="3403" w:type="dxa"/>
            <w:noWrap w:val="0"/>
            <w:vAlign w:val="center"/>
          </w:tcPr>
          <w:p>
            <w:pPr>
              <w:pStyle w:val="7"/>
              <w:snapToGrid w:val="0"/>
              <w:jc w:val="center"/>
              <w:rPr>
                <w:color w:val="auto"/>
                <w:sz w:val="24"/>
                <w:szCs w:val="24"/>
                <w:lang w:val="en-US" w:eastAsia="zh-CN"/>
              </w:rPr>
            </w:pPr>
            <w:r>
              <w:rPr>
                <w:rFonts w:hint="eastAsia" w:ascii="宋体" w:eastAsia="宋体" w:cs="Times New Roman"/>
                <w:color w:val="auto"/>
                <w:sz w:val="24"/>
                <w:szCs w:val="24"/>
                <w:lang w:val="en-US" w:eastAsia="zh-CN"/>
              </w:rPr>
              <w:t>设备技术要求</w:t>
            </w:r>
          </w:p>
        </w:tc>
        <w:tc>
          <w:tcPr>
            <w:tcW w:w="2097"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具体响应</w:t>
            </w:r>
          </w:p>
        </w:tc>
        <w:tc>
          <w:tcPr>
            <w:tcW w:w="1500"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color w:val="auto"/>
                <w:sz w:val="21"/>
                <w:szCs w:val="21"/>
                <w:lang w:val="en-US" w:eastAsia="zh-CN"/>
              </w:rPr>
              <w:t>1</w:t>
            </w:r>
          </w:p>
        </w:tc>
        <w:tc>
          <w:tcPr>
            <w:tcW w:w="1622" w:type="dxa"/>
            <w:noWrap w:val="0"/>
            <w:vAlign w:val="center"/>
          </w:tcPr>
          <w:p>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18"/>
                <w:szCs w:val="18"/>
                <w:u w:val="none"/>
                <w:lang w:val="en-US" w:eastAsia="zh-CN"/>
              </w:rPr>
              <w:t>大屏自助一体</w:t>
            </w:r>
            <w:r>
              <w:rPr>
                <w:rFonts w:hint="eastAsia" w:ascii="宋体" w:hAnsi="宋体" w:eastAsia="宋体" w:cs="宋体"/>
                <w:i w:val="0"/>
                <w:iCs w:val="0"/>
                <w:color w:val="000000"/>
                <w:kern w:val="0"/>
                <w:sz w:val="21"/>
                <w:szCs w:val="21"/>
                <w:u w:val="none"/>
                <w:lang w:val="en-US" w:eastAsia="zh-CN"/>
              </w:rPr>
              <w:t>机</w:t>
            </w:r>
          </w:p>
        </w:tc>
        <w:tc>
          <w:tcPr>
            <w:tcW w:w="3403" w:type="dxa"/>
            <w:noWrap w:val="0"/>
            <w:vAlign w:val="center"/>
          </w:tcPr>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硬件参数：</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1.微信摄像头：模组尺寸：75*18*19mm，</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工作距离：0.28-1m ，深度数据类型：Raw Data 16bit，</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彩色数据格式：MJPEG/RGB，深度图像分辨率/帧率：480×640@10fps，FOV：H59.6°×V59.6°(±3°），</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红外图像分辨率/帧率 480×480@10fps，</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FOV：H59.6°，×V59.6°(±3°）， </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彩色图像分辨率/帧率：1080×1920@25fps，FOV：H53.8°×V84.5°(±3°）；720×1280@25fps，FOV：H53.8°×V84.5°(±3°）；</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480×640@25fps，H53.8°×V68.2°(±3°）。</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2.支付宝摄像头：深度范围：0.3-1m，</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平均功耗＜1.2W，深度图分辨率：480*640@30fps，</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彩色图分辨率：960*1280@30fps，480*640@30fps，</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深度FOV:H54°V68°，彩色FOV:H54°V68°，</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数据传输：USB2.0，接口：Micro USB。</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 工控机：CPU：KX-6780A，  核数：8核，</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最大速度：2.7GHz，  最大内存：32G ，硬盘：256G SSD ，显示：VGA+HDMI，  以太网：RJ45， USB：10*USB，</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串口：6*rs232。</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4. 条码扫描仪：可识读标准一维码、二维码，</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像素：640*480 pixels， 光源:白色 ，扫描类型:影像式，视场角：76°（H）,52°（V），  接口：USB。</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5. 二代身份证阅读器：符合GA450-2013台式居民身份证阅读器通用技术要求，兼容ISO14443(TypeB)标准,配套公安部大身份证模块,接口：USB。</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6. 机柜：终端机壳及辅料、含整机组装、测试、包装、发货，配电子密码锁。</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7. 触摸显示器：43英寸液晶显示器，背光类型：LED；分辨率：1920*1080，亮度：350cd/㎡；对比度1200：1；视频输入接口：VGA/DVI/HDMI，响应时间：8ms，</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可视角度：水平 178° 89°/89°， 垂直 178° 89°/89°，43英寸电容触摸屏（奕力方案），透光率≥85%。</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8. 电动医保读卡器：支持磁条卡：符合ISO7810/7811规范的磁条卡读取，支持1、2、3磁道读取，支持接触IC卡：符合ISO7816-1/2/3的3V/5V接触式CPU卡，SLE4442,SLE4428存储卡，支持非接触IC卡：支持ISO14443 Type A&amp;B非接CPU卡，S50/S70卡，支持广西地区二三代社保卡，支持4个PSAM卡槽，电源：DC 12V，接口：USB。</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9. 密码键盘：输入键盘：10个数字键、6个功能键；</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按键寿命：2000000次；功能支持：PIN加密、MAC运算、数据加密/解密，远程密钥管理，算法支持：DES,Triple DES,RSA,SM2,SM3,SM4，认证：银联和国密。</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10. 热敏打印机：打印方式 行式热敏； 打印分辨率 203×203DPI； 打印速度 Max.150mm/s； 打印宽度 Max.≥72mm； 接口类型 串口，USB； 供电电压 24V，</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介质宽度 80mm，切刀寿命 不低于100万次，打印头寿命 不低于100km。</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11. 黑白激光打印机（含外置纸盒）：最大打印幅面： A4</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黑白打印速度(A4)： 40ppm，首页输出时间：A4，就绪模式 ：6.3秒 A4，睡眠模式 ：8.8秒，打印分辨率： 1200×1200dpi，耗材类型： 鼓粉一体，支持接口：USB接口，标准进纸盒250页，绑定550页外置纸盒。</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功能描述：</w:t>
            </w:r>
          </w:p>
          <w:p>
            <w:p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人工智能导诊、自助建档、挂号预约、医技预约、检验报告打印、电子发票打印、住院清单查询、信息查询、门诊缴费、自助入院登记、住院押金缴纳、出院结算、出院资料打印、支付方式（微信人脸支付、社保卡结算、银行卡支付、微信扫码支付、支付宝扫码支付、医保钱包支付、个账共济结算）。</w:t>
            </w:r>
          </w:p>
          <w:p>
            <w:pPr>
              <w:numPr>
                <w:ilvl w:val="0"/>
                <w:numId w:val="2"/>
              </w:numP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接口对接：免费与医院集成平台、数据中心、统一支付平台、财政局电子发票平台、HIS、LIS、PACS、EMR、CA、影像平台、医保系统等等系统的对接。</w:t>
            </w:r>
          </w:p>
          <w:p>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color w:val="auto"/>
                <w:sz w:val="21"/>
                <w:szCs w:val="21"/>
                <w:lang w:val="en-US" w:eastAsia="zh-CN"/>
              </w:rPr>
            </w:pPr>
            <w:r>
              <w:rPr>
                <w:rFonts w:hint="eastAsia" w:ascii="宋体" w:hAnsi="宋体" w:eastAsia="宋体" w:cs="宋体"/>
                <w:color w:val="auto"/>
                <w:sz w:val="21"/>
                <w:szCs w:val="21"/>
              </w:rPr>
              <w:t>实现用身份证、永居证、医保卡等方式建档及挂号</w:t>
            </w:r>
            <w:r>
              <w:rPr>
                <w:rFonts w:hint="eastAsia" w:ascii="宋体" w:hAnsi="宋体" w:eastAsia="宋体" w:cs="宋体"/>
                <w:bCs/>
                <w:color w:val="auto"/>
                <w:sz w:val="21"/>
                <w:szCs w:val="21"/>
                <w:lang w:eastAsia="zh-CN"/>
              </w:rPr>
              <w:br w:type="textWrapping"/>
            </w: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lang w:eastAsia="zh-CN"/>
              </w:rPr>
              <w:t>设备</w:t>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color w:val="auto"/>
                <w:sz w:val="21"/>
                <w:szCs w:val="21"/>
                <w:lang w:val="en-US" w:eastAsia="zh-CN"/>
              </w:rPr>
              <w:t>2</w:t>
            </w:r>
          </w:p>
        </w:tc>
        <w:tc>
          <w:tcPr>
            <w:tcW w:w="1622" w:type="dxa"/>
            <w:noWrap w:val="0"/>
            <w:vAlign w:val="center"/>
          </w:tcPr>
          <w:p>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自助机一体机</w:t>
            </w:r>
          </w:p>
        </w:tc>
        <w:tc>
          <w:tcPr>
            <w:tcW w:w="340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rFonts w:hint="eastAsia" w:ascii="宋体" w:hAnsi="宋体" w:eastAsia="宋体" w:cs="宋体"/>
                <w:b w:val="0"/>
                <w:bCs/>
                <w:caps w:val="0"/>
                <w:color w:val="auto"/>
                <w:kern w:val="2"/>
                <w:sz w:val="21"/>
                <w:szCs w:val="21"/>
                <w:lang w:val="en-US" w:eastAsia="zh-CN" w:bidi="ar-SA"/>
              </w:rPr>
            </w:pPr>
            <w:r>
              <w:rPr>
                <w:rFonts w:hint="eastAsia" w:ascii="宋体" w:hAnsi="宋体" w:eastAsia="宋体" w:cs="宋体"/>
                <w:b w:val="0"/>
                <w:bCs/>
                <w:caps w:val="0"/>
                <w:color w:val="auto"/>
                <w:kern w:val="2"/>
                <w:sz w:val="21"/>
                <w:szCs w:val="21"/>
                <w:lang w:val="en-US" w:eastAsia="zh-CN" w:bidi="ar-SA"/>
              </w:rPr>
              <w:t>硬件参数：</w:t>
            </w:r>
          </w:p>
          <w:p>
            <w:pPr>
              <w:jc w:val="left"/>
              <w:rPr>
                <w:rFonts w:hint="eastAsia" w:ascii="宋体" w:hAnsi="宋体" w:eastAsia="宋体" w:cs="宋体"/>
                <w:b w:val="0"/>
                <w:bCs w:val="0"/>
                <w:color w:val="auto"/>
                <w:kern w:val="0"/>
                <w:sz w:val="21"/>
                <w:szCs w:val="21"/>
                <w:lang w:bidi="ar"/>
              </w:rPr>
            </w:pPr>
            <w:r>
              <w:rPr>
                <w:rFonts w:hint="eastAsia" w:ascii="宋体" w:hAnsi="宋体" w:eastAsia="宋体" w:cs="宋体"/>
                <w:b w:val="0"/>
                <w:bCs/>
                <w:caps w:val="0"/>
                <w:color w:val="auto"/>
                <w:kern w:val="2"/>
                <w:sz w:val="21"/>
                <w:szCs w:val="21"/>
                <w:lang w:val="en-US" w:eastAsia="zh-CN" w:bidi="ar-SA"/>
              </w:rPr>
              <w:t>1.外观设计：采用国标1.5mm厚度的冷轧钢板，使用精密工业级标准进行加工；金属拷漆工艺，多年色泽依旧，防锈、防腐、耐磨；功放喇叭：双声道；频响范围：80HZ 16KIZ；信噪比：80UB失真度；输出功率：≤10W，颜色机型机身LOGO可订制。</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2. 工控主机：芯片组:IntelH310 处理器 ≥Inter i5 6500 四核四线程3.2GHz，内存≥8GB DDR4 ; 硬盘 ≥256GB SSD，6串 10USB 网口：10/100/1000M自适应，电源：100V-240V/50Hz/60Hz自适应。</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3. 触摸显示器：32寸电容触显一体屏，支持多点触控，分辨率：1920X1080，屏幕比例：16:9，透光率：85%，色数：16.7M，亮度：350cd/㎡（Typ.），视角：水平/垂直：178°/178°，对比度：3000:1（Typ.），有效显示区域（HxV）： 701（H）*396（V）mm，背光类型：LED，响应速度：5ms，电源：12V直流电，功率90W，工作温度：0℃~60℃，相对湿度：5%~90%。</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caps w:val="0"/>
                <w:color w:val="auto"/>
                <w:kern w:val="2"/>
                <w:sz w:val="21"/>
                <w:szCs w:val="21"/>
                <w:lang w:val="en-US" w:eastAsia="zh-CN" w:bidi="ar-SA"/>
              </w:rPr>
              <w:t>4. 凭条打印机：分辨率：203dpi，打印速度：220mm/s（max），打印宽度：640dots（80mm）（常规80打印机打印宽度是72mm），纸宽：60mm/ 80mm/ 82.5mm （支持三个宽度的纸张，兼容性强），纸厚：60~150um(支持比常规120厚的厚纸)，进纸方式：自动吸纸，切纸方式：全切、半切，打印长度：100KM，切纸寿命：100 万次，打印波特率：9600、19200、38400、115200，字符：FONT A 12*24 点，ONT B 9*17 点，GB18030 简体中文24*24 点，GB2312 简体中文16*16 点，检测：机械式传感器检测有纸及出纸；反射式光电传感器检测纸将尽&amp;探缝&amp;黑标&amp;过刀纸&amp;堵纸&amp;拽纸；打印头温度温度传感器。</w:t>
            </w:r>
            <w:r>
              <w:rPr>
                <w:rFonts w:hint="eastAsia" w:ascii="宋体" w:hAnsi="宋体" w:eastAsia="宋体" w:cs="宋体"/>
                <w:b w:val="0"/>
                <w:bCs/>
                <w:caps w:val="0"/>
                <w:color w:val="auto"/>
                <w:kern w:val="2"/>
                <w:sz w:val="21"/>
                <w:szCs w:val="21"/>
                <w:lang w:val="en-US" w:eastAsia="zh-CN" w:bidi="ar-SA"/>
              </w:rPr>
              <w:br w:type="textWrapping"/>
            </w:r>
            <w:r>
              <w:rPr>
                <w:rFonts w:hint="eastAsia" w:ascii="宋体" w:hAnsi="宋体" w:eastAsia="宋体" w:cs="宋体"/>
                <w:b w:val="0"/>
                <w:bCs w:val="0"/>
                <w:color w:val="auto"/>
                <w:kern w:val="0"/>
                <w:sz w:val="21"/>
                <w:szCs w:val="21"/>
                <w:lang w:bidi="ar"/>
              </w:rPr>
              <w:t>5. 激光打印机：分辨率：1200 x 1200 dpi；黑白打印速度： 单面A4：36ppm；内存：标配256M；双面打印：自动，首页打印时间：6.9s，月打印负荷：80000页，接口类型：高速USB2.0（B型），纸盒容量：250页，支持拓展纸盒550页（选配），设备功率：平均：720W，睡眠：1.8W，休眠：0.1W，环境参数：工作温度：10-32℃，工作湿度：8-80%RH。</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6. 纸仓：拓展纸盒550页。</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7. 社保卡读卡器：支持按照当地社保要求定制改配通讯方式：USB无驱（HID），供电方式：5V供电，USB通讯，IC卡：符合ISO/IEC 7816、PBOC3.0等标准，下降式卡座，20万次使用寿命，SAM卡槽：可支持GSM11.11标准SAM卡座，最多可选2个，通讯速率：T=0：9600-38400bps ，T=1：9600-115200bps，工作环境：温度：-20℃～50℃ ；相对湿度：10℅～90℅（非冷凝），检测证书：社保检测报告及证书/ 人民银行PBOC3.0检测。</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8. 身份证阅读器：支持阅读二代身份证，支持ISO 14443 Type A/B 标准感应IC 卡，通讯接口：USB、RS232、可定制TCP/IP、GPRS 或Modem，读卡距离：0-50mm，SAM卡：SAM卡座1个，平均无故障时间：不小于5000小时，串口传输速率：9600bps或更高，操作提示：各模块工作状态由指示灯提示。</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9. 电动读卡器：走卡速度：约70cm/s，接口方式：RS232方式，卡片规格：宽度:53.92～54.18 mm，长度：85.47～85.90 mm，厚度：0.4mm～1.2mm（出厂标准0.8mm），掉电模式：供电电压小于10V，时间大于50 ms，出错概率：磁卡：在正常环境(15～25℃，35～60%RH)下，读完美卡1,000次，出错率少于1次；注意：上述磁卡为标准卡，人为错误除外，IC卡：读写卡1,000次，出错概率少于1次（脏卡引起的错误除外），RF卡：读写10,000次，出错率少于1次，MTBF：＞100,000小时，注意：250次/天，25天/月，300小时/月，环境条件：操作: 0℃～50℃, 0～90% RH ( 无凝结 )，贮存: -25℃～80℃, 0～95% RH( 无凝结 ，如取出使用需完全风干)，正常环境是指：15～25℃，35～60%RH，RoHS标准：符合RoHS标准，IC卡标准：符合ISO7816标准，RF卡标准：符合ISO14443-3、 ISO14443-4，磁卡标准：物理特性：符合 ISO7810 和7811 标准，卡片尺寸：符合 ISO7810ID-1-型磁卡标准，压纹凸字：符合 ISO7811-1和ISO7811-3标准，记录格式：符合 ISO7811-2、ISO7811-4、ISO7811-5和ISO7811-6 标准。</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10. 支付宝刷脸支付摄像头：Baseline：55mm，深度距离：0.3-1.5m，功耗：1.8W（TBD），深度图分辨率：800*1280@30FPS，400*640@30FPS，彩色图分辨率：1536*2048@15fps  768*1024@30fps 480*640 @30FPS 240*320@30fps，精度：1m: ±3mm，深度 FOV：H 58.40 V 45.5°，彩色 FOV：H 66.10 V 40.2°，延迟：30ms-45ms，视频接口：UVC 方式，免驱动，支持操作系统：Android / Linux / Windows 7 / Windows10，工作温度：10°~40°。11. 微信刷脸支付摄像头：双目，微信刷脸付，功耗：3.2-4w，测量精度：土2mm@1m，基线：75mm，工作距离：0.28-1m，深度图分辨率/帧率：640x480@30fps，320x240@30fps，深度FOV：H60°，V47°，红外图分辨率/帧率、FOV：通过SDK支持，彩色图分辨率/帧率：1920x1080@30fps，1280x720@30fps，640x480@30fps，320x240@30fps，FOV：480P：H71°，V55°，1080P：H90°，V57°，特性：HDR、低光照、高质量，接口：USB，UVC：支持，UAC：支持。</w:t>
            </w:r>
          </w:p>
          <w:p>
            <w:pPr>
              <w:pStyle w:val="2"/>
              <w:jc w:val="left"/>
              <w:rPr>
                <w:rFonts w:hint="eastAsia" w:ascii="宋体" w:hAnsi="宋体" w:eastAsia="宋体" w:cs="宋体"/>
                <w:b w:val="0"/>
                <w:bCs w:val="0"/>
                <w:color w:val="auto"/>
                <w:kern w:val="0"/>
                <w:sz w:val="21"/>
                <w:szCs w:val="21"/>
                <w:lang w:bidi="ar"/>
              </w:rPr>
            </w:pPr>
            <w:r>
              <w:rPr>
                <w:rFonts w:hint="eastAsia" w:ascii="宋体" w:hAnsi="宋体" w:eastAsia="宋体" w:cs="宋体"/>
                <w:b w:val="0"/>
                <w:bCs w:val="0"/>
                <w:color w:val="auto"/>
                <w:kern w:val="0"/>
                <w:sz w:val="21"/>
                <w:szCs w:val="21"/>
                <w:lang w:bidi="ar"/>
              </w:rPr>
              <w:t>12. 扫码模块：图像传感器  640×480 CMOS，照明 白光 LED（6500K），识读码制  2D PDF417, Data Matrix, QR Code，1D Interleaved 2 of 5, ISBN, Code 93, Code 11,UCC/EAN-128，GS1 Databar, Matrix 2 of 5, Industrial 2 of 5,Code 128, EAN-13, EAN-8, Code 39, UPC-A, UPC-E, Codabar,Standard 2 of 5, MSI-Plessey,GS1 composite code,等。识读精度  ≥3.9mil，通讯接口 TTL，RS-232,USB,USB COM ，工作电压 3.6-6V，视场角度 对角≥80°。</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bidi="ar"/>
              </w:rPr>
              <w:t>13. 密码键盘：采用单颗集成国密算法、DES、RSA的国密认证。16键帽：10个数字键，6个功能键；键盘材料不锈钢；表面防水、防尘、防暴，密码算法：包含DES和Triple DES(128bits and 192 bits)及SM2/SM3/SM4国密算法；密码功能：PIN加密、MAC运算、数据加密/解密；密钥管理：Fixed、M/S等完备、灵活的密钥层次管理技术；符合标准：ISO9564、IBM3624、ANSI X2.92、ANSI X9.52、GM/T 0002-2012、GM/T 0003-2012、GM/T 0004-2012等；保护能力：停电敏感数据可保存5年以上；产品认证：产品通过银行卡检测中心检测认证。</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14.</w:t>
            </w:r>
            <w:r>
              <w:rPr>
                <w:rFonts w:hint="eastAsia" w:ascii="宋体" w:hAnsi="宋体" w:eastAsia="宋体" w:cs="宋体"/>
                <w:b w:val="0"/>
                <w:bCs w:val="0"/>
                <w:color w:val="auto"/>
                <w:kern w:val="0"/>
                <w:sz w:val="21"/>
                <w:szCs w:val="21"/>
                <w:lang w:bidi="ar"/>
              </w:rPr>
              <w:t>功能描述：自助建档、挂号预约、医技预约、检验报告打印、电子发票打印、住院清单查询、信息查询、门诊缴费、自助入院登记、住院押金缴纳、出院结算、出院资料打印、支付方式（微信人脸支付、社保卡结算、银行卡支付、微信扫码支付、支付宝扫码支付、医保钱包支付、个账共济结算）。</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15.</w:t>
            </w:r>
            <w:r>
              <w:rPr>
                <w:rFonts w:hint="eastAsia" w:ascii="宋体" w:hAnsi="宋体" w:eastAsia="宋体" w:cs="宋体"/>
                <w:b w:val="0"/>
                <w:bCs w:val="0"/>
                <w:color w:val="auto"/>
                <w:kern w:val="0"/>
                <w:sz w:val="21"/>
                <w:szCs w:val="21"/>
                <w:lang w:bidi="ar"/>
              </w:rPr>
              <w:t>接口对接：免费与医院集成平台、数据中心、统一支付平台、财政局电子发票平台、HIS、LIS、PACS、EMR、CA、影像平台、医保系统等等系统的对接。</w:t>
            </w:r>
          </w:p>
          <w:p>
            <w:pPr>
              <w:keepNext w:val="0"/>
              <w:keepLines w:val="0"/>
              <w:pageBreakBefore w:val="0"/>
              <w:kinsoku/>
              <w:wordWrap/>
              <w:overflowPunct/>
              <w:topLinePunct w:val="0"/>
              <w:autoSpaceDE w:val="0"/>
              <w:autoSpaceDN w:val="0"/>
              <w:bidi w:val="0"/>
              <w:adjustRightInd w:val="0"/>
              <w:snapToGrid/>
              <w:spacing w:line="240" w:lineRule="atLeast"/>
              <w:ind w:right="0" w:rightChars="0"/>
              <w:jc w:val="left"/>
              <w:rPr>
                <w:color w:val="auto"/>
                <w:sz w:val="21"/>
                <w:szCs w:val="21"/>
                <w:lang w:val="en-US" w:eastAsia="zh-CN"/>
              </w:rPr>
            </w:pP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6</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bidi="ar"/>
              </w:rPr>
              <w:t>实现用身份证、永居证、医保卡等方式建档及挂号</w:t>
            </w:r>
            <w:r>
              <w:rPr>
                <w:rFonts w:hint="eastAsia" w:ascii="宋体" w:hAnsi="宋体" w:eastAsia="宋体" w:cs="宋体"/>
                <w:b w:val="0"/>
                <w:bCs w:val="0"/>
                <w:color w:val="auto"/>
                <w:kern w:val="0"/>
                <w:sz w:val="21"/>
                <w:szCs w:val="21"/>
                <w:lang w:eastAsia="zh-CN" w:bidi="ar"/>
              </w:rPr>
              <w:t>。</w:t>
            </w:r>
            <w:r>
              <w:rPr>
                <w:rFonts w:hint="eastAsia" w:ascii="宋体" w:hAnsi="宋体" w:eastAsia="宋体" w:cs="宋体"/>
                <w:b w:val="0"/>
                <w:bCs w:val="0"/>
                <w:color w:val="auto"/>
                <w:kern w:val="0"/>
                <w:sz w:val="21"/>
                <w:szCs w:val="21"/>
                <w:lang w:bidi="ar"/>
              </w:rPr>
              <w:br w:type="textWrapping"/>
            </w:r>
            <w:r>
              <w:rPr>
                <w:rFonts w:hint="eastAsia" w:ascii="宋体" w:hAnsi="宋体" w:eastAsia="宋体" w:cs="宋体"/>
                <w:b w:val="0"/>
                <w:bCs w:val="0"/>
                <w:color w:val="auto"/>
                <w:kern w:val="0"/>
                <w:sz w:val="21"/>
                <w:szCs w:val="21"/>
                <w:lang w:val="en-US" w:eastAsia="zh-CN" w:bidi="ar"/>
              </w:rPr>
              <w:t>1</w:t>
            </w:r>
            <w:r>
              <w:rPr>
                <w:rFonts w:hint="eastAsia" w:ascii="宋体" w:hAnsi="宋体" w:cs="宋体"/>
                <w:b w:val="0"/>
                <w:bCs w:val="0"/>
                <w:color w:val="auto"/>
                <w:kern w:val="0"/>
                <w:sz w:val="21"/>
                <w:szCs w:val="21"/>
                <w:lang w:val="en-US" w:eastAsia="zh-CN" w:bidi="ar"/>
              </w:rPr>
              <w:t>7</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kern w:val="0"/>
                <w:sz w:val="21"/>
                <w:szCs w:val="21"/>
                <w:lang w:eastAsia="zh-CN" w:bidi="ar"/>
              </w:rPr>
              <w:t>设备</w:t>
            </w:r>
            <w:r>
              <w:rPr>
                <w:rFonts w:hint="eastAsia" w:ascii="宋体" w:hAnsi="宋体" w:eastAsia="宋体" w:cs="宋体"/>
                <w:b w:val="0"/>
                <w:bCs w:val="0"/>
                <w:color w:val="auto"/>
                <w:kern w:val="0"/>
                <w:sz w:val="21"/>
                <w:szCs w:val="21"/>
                <w:lang w:val="en-US" w:eastAsia="zh-CN" w:bidi="ar"/>
              </w:rPr>
              <w:t>含五年维保</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color w:val="auto"/>
                <w:sz w:val="21"/>
                <w:szCs w:val="21"/>
                <w:lang w:val="en-US" w:eastAsia="zh-CN"/>
              </w:rPr>
              <w:t>3</w:t>
            </w:r>
          </w:p>
        </w:tc>
        <w:tc>
          <w:tcPr>
            <w:tcW w:w="1622" w:type="dxa"/>
            <w:noWrap w:val="0"/>
            <w:vAlign w:val="center"/>
          </w:tcPr>
          <w:p>
            <w:pPr>
              <w:autoSpaceDE w:val="0"/>
              <w:autoSpaceDN w:val="0"/>
              <w:adjustRightInd w:val="0"/>
              <w:jc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POS机</w:t>
            </w:r>
          </w:p>
        </w:tc>
        <w:tc>
          <w:tcPr>
            <w:tcW w:w="3403" w:type="dxa"/>
            <w:noWrap w:val="0"/>
            <w:vAlign w:val="center"/>
          </w:tcPr>
          <w:p>
            <w:pPr>
              <w:keepNext w:val="0"/>
              <w:keepLines w:val="0"/>
              <w:pageBreakBefore w:val="0"/>
              <w:kinsoku/>
              <w:wordWrap/>
              <w:overflowPunct/>
              <w:topLinePunct w:val="0"/>
              <w:autoSpaceDE w:val="0"/>
              <w:autoSpaceDN w:val="0"/>
              <w:bidi w:val="0"/>
              <w:adjustRightInd w:val="0"/>
              <w:snapToGrid/>
              <w:spacing w:line="240" w:lineRule="atLeast"/>
              <w:ind w:right="0" w:rightChars="0"/>
              <w:rPr>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收费处缴费。</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color w:val="auto"/>
                <w:sz w:val="21"/>
                <w:szCs w:val="21"/>
                <w:lang w:val="en-US" w:eastAsia="zh-CN"/>
              </w:rPr>
              <w:t>4</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POS程序</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程序开发</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color w:val="auto"/>
                <w:sz w:val="21"/>
                <w:szCs w:val="21"/>
                <w:lang w:val="en-US" w:eastAsia="zh-CN"/>
              </w:rPr>
              <w:t>5</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出院结算系统</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一、服务要求</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利用医院微信小程序，解决参保患者住院期间医保缴费流程繁琐问题。支持患者通过智慧医院微信手机端直接进行住院医保在线结算，获取病人出院信息（住院费用清单、医疗文书）。当需要自费补缴时，患者可直接在微信上完成补缴操作，实现 “一站式” 结算服务。系统应具备完善的支付记录查询功能，方便患者随时查看支付明细，包括支付时间、金额、支付方式以及对应的费用项目等信息。</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能够与医院HIS系统对接，准确获取患者的住院费用明细，确保结算金额的准确性并清晰展示给患者。系统应能够快速准确地计算患者的总费用、医保报销金额、自费金额以及需要退还或补缴的押金金额等，并提供详细的费用清单供患者核对。</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建设住院终端服务应用，患者可自助终端上，通过医保电子凭证、社保卡、身份证等方式进行身份核验。核验通过后，可在终端完成出入院办理、住院押金充值、出院结算、住院费用清单、医疗文书打印、发票打印等功能。终端界面设计应简洁明了，操作流程应简单易懂，方便患者使用。对于操作过程中的关键步骤和提示信息，应采用醒目的颜色和较大的字体显示，以方便患者查看。同时，终端应具备语音提示功能，为视力不佳或操作不熟练的患者提供辅助。</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4、缴费方式，应支持多种支付方式,如: 微信人脸支付、医保电子凭证、社保卡、银行卡支付、微信扫码支付、支付宝扫码支付、医保钱包支付、个账共济结算等。</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二、技术要求</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1、智慧医院升级：实现智慧医院微信手机端办理入院、出院结算、医疗文书查询、住院发票查询等功能。</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2、入院办理：实现患者自助终端凭借身份证、社保卡、电子医保凭证等办理入院。</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3、住院押金缴纳：实现患者办理入院登记后在自助终端缴纳住院押金，并自动打印凭条。</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4、自助每日清单查询：患者可以在住院自助终端上查询每日住院清单。包括包括每一笔医药费用收费名称、单价、数量、金额等。</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4、出院结算：患者可以直接进行出院自助结算，通过银行卡、医保卡、微信、支付宝等支付渠道支付医疗费用，医保患者可以直接进行出院医保结算，完成自助出院。</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5、医疗文书打印：患者可以在住院自助终端上凭借身份证、住院号、社保卡等方式验证身份后自助打印结算清单等医疗文书。</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6、发票打印：患者可以在住院自助终端上凭借身份证、住院号、社保卡等方式验证上身份后自助打印发票。</w:t>
            </w:r>
          </w:p>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7、免费与医院集成平台、数据中心、统一支付平台、财政局电子发票平台、HIS、LIS、PACS、EMR、CA、影像平台、医保系统等等系统的对接。</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8、</w:t>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color w:val="auto"/>
                <w:sz w:val="21"/>
                <w:szCs w:val="21"/>
                <w:lang w:val="en-US" w:eastAsia="zh-CN"/>
              </w:rPr>
            </w:pPr>
            <w:r>
              <w:rPr>
                <w:rFonts w:hint="eastAsia"/>
                <w:color w:val="auto"/>
                <w:sz w:val="21"/>
                <w:szCs w:val="21"/>
                <w:lang w:val="en-US" w:eastAsia="zh-CN"/>
              </w:rPr>
              <w:t>6</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HIS接口</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医院HIS系统改造：需依据医院要求，对现行的出入院流程进行HIS系统自助出入院功能改造，以达成患者自助办理出入院的功能。 </w:t>
            </w:r>
          </w:p>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HIS系统针对出入院功能接口的改造内容如下：</w:t>
            </w:r>
          </w:p>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 增设自助出入院功能接口（涵盖自费结算、医保结算等结算类别），以便患者能够通过自助机、智慧医院微信端完成出入院相关操作。</w:t>
            </w:r>
          </w:p>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 增设住院查询接口，使患者可在自助机或微信端实现对病人出院信息（包括但不限于住院费用清单、医疗文书或其他信息）的查询与打印功能。</w:t>
            </w:r>
          </w:p>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3. 增设门诊结算扩展接口，该接口包含门诊统筹、个账代支、医保钱包等医保新增政策要求的功能。 </w:t>
            </w:r>
          </w:p>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4. 在本项目需实现的功能范围内，针对 HIS 系统需要进行改造的部分，对于未明确列出的接口功能及系统改造内容，应予以免费实施改造。</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color w:val="auto"/>
                <w:kern w:val="0"/>
                <w:sz w:val="21"/>
                <w:szCs w:val="21"/>
                <w:lang w:eastAsia="zh-CN" w:bidi="ar"/>
              </w:rPr>
              <w:t>含</w:t>
            </w:r>
            <w:r>
              <w:rPr>
                <w:rFonts w:hint="eastAsia" w:ascii="宋体" w:hAnsi="宋体" w:eastAsia="宋体" w:cs="宋体"/>
                <w:color w:val="auto"/>
                <w:kern w:val="0"/>
                <w:sz w:val="21"/>
                <w:szCs w:val="21"/>
                <w:lang w:val="en-US" w:eastAsia="zh-CN" w:bidi="ar"/>
              </w:rPr>
              <w:t>五年维保</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rFonts w:hint="default"/>
                <w:color w:val="auto"/>
                <w:sz w:val="21"/>
                <w:szCs w:val="21"/>
                <w:lang w:val="en-US" w:eastAsia="zh-CN"/>
              </w:rPr>
            </w:pPr>
            <w:r>
              <w:rPr>
                <w:rFonts w:hint="eastAsia"/>
                <w:color w:val="auto"/>
                <w:sz w:val="21"/>
                <w:szCs w:val="21"/>
                <w:lang w:val="en-US" w:eastAsia="zh-CN"/>
              </w:rPr>
              <w:t>7</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PDF签章服务</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实现出院结算相关医疗文书的电子签章功能服务，包含电子签章接口、签章服务器、后台管理系统、电子认证证书（含五年认证费用）。服务内容：在病人出院时对医疗文书（出院小结、疾病诊断书、出院结算清单等）进行电子签章，让病人可以在自助机及微信端查询打印医疗文书。</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rFonts w:hint="default"/>
                <w:color w:val="auto"/>
                <w:sz w:val="21"/>
                <w:szCs w:val="21"/>
                <w:lang w:val="en-US" w:eastAsia="zh-CN"/>
              </w:rPr>
            </w:pPr>
            <w:r>
              <w:rPr>
                <w:rFonts w:hint="eastAsia"/>
                <w:color w:val="auto"/>
                <w:sz w:val="21"/>
                <w:szCs w:val="21"/>
                <w:lang w:val="en-US" w:eastAsia="zh-CN"/>
              </w:rPr>
              <w:t>8</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运维服务</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left"/>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要求提供7×24小时的现场或热线技术支持服务。对故障作出正确判断并提出解决方案，才能视为已经响应。如果不能通过电话支持服务和远程支持服务解决设备发生的技术故障，且经双方商议确认需要紧急进行现场支持的情况下，要求派技术工程师在15分钟内响应，1小时内到达现场，并在4小时内修复，设备故障如12小时内不能解决，且提供备用机器顶替使用，保证客户系统的正常运行。含五年维保</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5" w:type="dxa"/>
            <w:noWrap w:val="0"/>
            <w:vAlign w:val="center"/>
          </w:tcPr>
          <w:p>
            <w:pPr>
              <w:pStyle w:val="7"/>
              <w:snapToGrid w:val="0"/>
              <w:jc w:val="center"/>
              <w:rPr>
                <w:rFonts w:hint="default"/>
                <w:color w:val="auto"/>
                <w:sz w:val="21"/>
                <w:szCs w:val="21"/>
                <w:lang w:val="en-US" w:eastAsia="zh-CN"/>
              </w:rPr>
            </w:pPr>
            <w:r>
              <w:rPr>
                <w:rFonts w:hint="eastAsia"/>
                <w:color w:val="auto"/>
                <w:sz w:val="21"/>
                <w:szCs w:val="21"/>
                <w:lang w:val="en-US" w:eastAsia="zh-CN"/>
              </w:rPr>
              <w:t>9</w:t>
            </w:r>
          </w:p>
        </w:tc>
        <w:tc>
          <w:tcPr>
            <w:tcW w:w="1622"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rPr>
              <w:t>MINI POS物联卡</w:t>
            </w:r>
          </w:p>
        </w:tc>
        <w:tc>
          <w:tcPr>
            <w:tcW w:w="3403"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both"/>
              <w:textAlignment w:val="center"/>
              <w:rPr>
                <w:color w:val="auto"/>
                <w:sz w:val="21"/>
                <w:szCs w:val="21"/>
                <w:lang w:val="en-US" w:eastAsia="zh-CN"/>
              </w:rPr>
            </w:pPr>
            <w:r>
              <w:rPr>
                <w:rFonts w:hint="eastAsia" w:ascii="宋体" w:hAnsi="宋体" w:eastAsia="宋体" w:cs="宋体"/>
                <w:i w:val="0"/>
                <w:iCs w:val="0"/>
                <w:color w:val="auto"/>
                <w:kern w:val="0"/>
                <w:sz w:val="21"/>
                <w:szCs w:val="21"/>
                <w:u w:val="none"/>
                <w:lang w:val="en-US" w:eastAsia="zh-CN"/>
              </w:rPr>
              <w:t>物联卡为提供MINIPOS使用所需的网络通讯。</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color w:val="auto"/>
        </w:rPr>
      </w:pPr>
    </w:p>
    <w:p>
      <w:pPr>
        <w:pStyle w:val="7"/>
        <w:spacing w:line="400" w:lineRule="exact"/>
        <w:jc w:val="left"/>
        <w:rPr>
          <w:b/>
          <w:bCs/>
          <w:color w:val="auto"/>
        </w:rPr>
      </w:pPr>
      <w:r>
        <w:rPr>
          <w:b/>
          <w:bCs/>
          <w:color w:val="auto"/>
        </w:rPr>
        <w:t>说明：</w:t>
      </w:r>
    </w:p>
    <w:p>
      <w:pPr>
        <w:pStyle w:val="7"/>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7"/>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7"/>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pPr>
        <w:spacing w:line="300" w:lineRule="exact"/>
        <w:rPr>
          <w:rFonts w:hint="eastAsia"/>
          <w:color w:val="auto"/>
          <w:sz w:val="24"/>
          <w:szCs w:val="24"/>
        </w:rPr>
      </w:pPr>
    </w:p>
    <w:p>
      <w:pPr>
        <w:pStyle w:val="3"/>
        <w:numPr>
          <w:ilvl w:val="0"/>
          <w:numId w:val="0"/>
        </w:numPr>
        <w:rPr>
          <w:rFonts w:hint="eastAsia"/>
          <w:color w:val="auto"/>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10.</w:t>
      </w:r>
      <w:r>
        <w:rPr>
          <w:rFonts w:hint="default" w:ascii="Times New Roman" w:hAnsi="Times New Roman" w:eastAsia="宋体" w:cs="Times New Roman"/>
          <w:b/>
          <w:color w:val="auto"/>
          <w:sz w:val="30"/>
          <w:szCs w:val="20"/>
          <w:highlight w:val="none"/>
          <w:lang w:val="en-US" w:eastAsia="zh-CN"/>
        </w:rPr>
        <w:t>商务要求</w:t>
      </w:r>
      <w:r>
        <w:rPr>
          <w:rFonts w:hint="eastAsia" w:ascii="Times New Roman" w:hAnsi="Times New Roman" w:eastAsia="宋体" w:cs="Times New Roman"/>
          <w:b/>
          <w:color w:val="auto"/>
          <w:sz w:val="30"/>
          <w:szCs w:val="20"/>
          <w:highlight w:val="none"/>
          <w:lang w:val="en-US" w:eastAsia="zh-CN"/>
        </w:rPr>
        <w:t>响应表</w:t>
      </w:r>
    </w:p>
    <w:p>
      <w:pPr>
        <w:pStyle w:val="7"/>
        <w:rPr>
          <w:color w:val="auto"/>
          <w:sz w:val="24"/>
        </w:rPr>
      </w:pPr>
    </w:p>
    <w:p>
      <w:pPr>
        <w:pStyle w:val="7"/>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7"/>
        <w:rPr>
          <w:rFonts w:hAnsi="宋体"/>
          <w:color w:val="auto"/>
          <w:sz w:val="24"/>
          <w:szCs w:val="24"/>
        </w:rPr>
      </w:pPr>
    </w:p>
    <w:p>
      <w:pPr>
        <w:pStyle w:val="7"/>
        <w:rPr>
          <w:rFonts w:hAnsi="宋体"/>
          <w:color w:val="auto"/>
          <w:sz w:val="24"/>
          <w:szCs w:val="24"/>
          <w:u w:val="single"/>
        </w:rPr>
      </w:pPr>
    </w:p>
    <w:tbl>
      <w:tblPr>
        <w:tblStyle w:val="12"/>
        <w:tblW w:w="9087"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93"/>
        <w:gridCol w:w="3261"/>
        <w:gridCol w:w="209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36"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1393" w:type="dxa"/>
            <w:noWrap w:val="0"/>
            <w:vAlign w:val="center"/>
          </w:tcPr>
          <w:p>
            <w:pPr>
              <w:pStyle w:val="7"/>
              <w:snapToGrid w:val="0"/>
              <w:jc w:val="center"/>
              <w:rPr>
                <w:color w:val="auto"/>
                <w:sz w:val="24"/>
                <w:szCs w:val="24"/>
                <w:lang w:val="en-US" w:eastAsia="zh-CN"/>
              </w:rPr>
            </w:pPr>
            <w:r>
              <w:rPr>
                <w:rFonts w:hint="eastAsia"/>
                <w:color w:val="auto"/>
                <w:sz w:val="24"/>
                <w:szCs w:val="24"/>
                <w:lang w:val="en-US" w:eastAsia="zh-CN"/>
              </w:rPr>
              <w:t>项目名称</w:t>
            </w:r>
          </w:p>
        </w:tc>
        <w:tc>
          <w:tcPr>
            <w:tcW w:w="3261" w:type="dxa"/>
            <w:noWrap w:val="0"/>
            <w:vAlign w:val="center"/>
          </w:tcPr>
          <w:p>
            <w:pPr>
              <w:pStyle w:val="7"/>
              <w:snapToGrid w:val="0"/>
              <w:jc w:val="center"/>
              <w:rPr>
                <w:color w:val="auto"/>
                <w:sz w:val="24"/>
                <w:szCs w:val="24"/>
                <w:lang w:val="en-US" w:eastAsia="zh-CN"/>
              </w:rPr>
            </w:pPr>
            <w:r>
              <w:rPr>
                <w:rFonts w:hint="eastAsia" w:ascii="宋体" w:eastAsia="宋体" w:cs="Times New Roman"/>
                <w:color w:val="auto"/>
                <w:sz w:val="24"/>
                <w:szCs w:val="24"/>
                <w:lang w:val="en-US" w:eastAsia="zh-CN"/>
              </w:rPr>
              <w:t>要求</w:t>
            </w:r>
          </w:p>
        </w:tc>
        <w:tc>
          <w:tcPr>
            <w:tcW w:w="2097"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具体响应</w:t>
            </w:r>
          </w:p>
        </w:tc>
        <w:tc>
          <w:tcPr>
            <w:tcW w:w="1500" w:type="dxa"/>
            <w:noWrap w:val="0"/>
            <w:vAlign w:val="center"/>
          </w:tcPr>
          <w:p>
            <w:pPr>
              <w:pStyle w:val="7"/>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7"/>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noWrap w:val="0"/>
            <w:vAlign w:val="center"/>
          </w:tcPr>
          <w:p>
            <w:pPr>
              <w:pStyle w:val="7"/>
              <w:snapToGrid w:val="0"/>
              <w:jc w:val="center"/>
              <w:rPr>
                <w:color w:val="auto"/>
                <w:sz w:val="21"/>
                <w:szCs w:val="21"/>
                <w:lang w:val="en-US" w:eastAsia="zh-CN"/>
              </w:rPr>
            </w:pPr>
            <w:r>
              <w:rPr>
                <w:color w:val="auto"/>
                <w:sz w:val="21"/>
                <w:szCs w:val="21"/>
                <w:lang w:val="en-US" w:eastAsia="zh-CN"/>
              </w:rPr>
              <w:t>1</w:t>
            </w:r>
          </w:p>
        </w:tc>
        <w:tc>
          <w:tcPr>
            <w:tcW w:w="1393" w:type="dxa"/>
            <w:noWrap w:val="0"/>
            <w:vAlign w:val="center"/>
          </w:tcPr>
          <w:p>
            <w:pPr>
              <w:spacing w:after="120" w:afterLines="50"/>
              <w:jc w:val="both"/>
              <w:rPr>
                <w:rFonts w:hint="eastAsia" w:eastAsia="宋体"/>
                <w:color w:val="auto"/>
                <w:sz w:val="21"/>
                <w:szCs w:val="21"/>
                <w:lang w:val="en-US" w:eastAsia="zh-CN"/>
              </w:rPr>
            </w:pPr>
            <w:r>
              <w:rPr>
                <w:rFonts w:hint="default" w:ascii="Times New Roman" w:hAnsi="Times New Roman" w:cs="Times New Roman"/>
              </w:rPr>
              <w:t>服务概述</w:t>
            </w:r>
          </w:p>
        </w:tc>
        <w:tc>
          <w:tcPr>
            <w:tcW w:w="3261" w:type="dxa"/>
            <w:noWrap w:val="0"/>
            <w:vAlign w:val="top"/>
          </w:tcPr>
          <w:p>
            <w:pPr>
              <w:autoSpaceDE w:val="0"/>
              <w:autoSpaceDN w:val="0"/>
              <w:adjustRightInd w:val="0"/>
              <w:spacing w:line="360" w:lineRule="auto"/>
              <w:jc w:val="left"/>
              <w:rPr>
                <w:color w:val="auto"/>
                <w:sz w:val="21"/>
                <w:szCs w:val="21"/>
                <w:lang w:val="en-US" w:eastAsia="zh-CN"/>
              </w:rPr>
            </w:pPr>
            <w:r>
              <w:rPr>
                <w:rFonts w:hint="eastAsia" w:ascii="Times New Roman" w:hAnsi="Times New Roman" w:eastAsia="宋体" w:cs="Times New Roman"/>
                <w:kern w:val="0"/>
                <w:lang w:val="zh-CN"/>
              </w:rPr>
              <w:t>引入</w:t>
            </w:r>
            <w:r>
              <w:rPr>
                <w:rFonts w:hint="eastAsia" w:ascii="Times New Roman" w:hAnsi="Times New Roman" w:eastAsia="宋体" w:cs="Times New Roman"/>
                <w:color w:val="auto"/>
                <w:kern w:val="0"/>
                <w:lang w:val="zh-CN"/>
              </w:rPr>
              <w:t>银行</w:t>
            </w:r>
            <w:r>
              <w:rPr>
                <w:rFonts w:hint="eastAsia" w:ascii="Times New Roman" w:hAnsi="Times New Roman" w:eastAsia="宋体" w:cs="Times New Roman"/>
                <w:kern w:val="0"/>
                <w:lang w:val="zh-CN"/>
              </w:rPr>
              <w:t>智能服务机具，为来院患者、家属及职工提供便捷、安全的金融服务。</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noWrap w:val="0"/>
            <w:vAlign w:val="center"/>
          </w:tcPr>
          <w:p>
            <w:pPr>
              <w:pStyle w:val="7"/>
              <w:snapToGrid w:val="0"/>
              <w:jc w:val="center"/>
              <w:rPr>
                <w:color w:val="auto"/>
                <w:sz w:val="21"/>
                <w:szCs w:val="21"/>
                <w:lang w:val="en-US" w:eastAsia="zh-CN"/>
              </w:rPr>
            </w:pPr>
            <w:r>
              <w:rPr>
                <w:color w:val="auto"/>
                <w:sz w:val="21"/>
                <w:szCs w:val="21"/>
                <w:lang w:val="en-US" w:eastAsia="zh-CN"/>
              </w:rPr>
              <w:t>2</w:t>
            </w:r>
          </w:p>
        </w:tc>
        <w:tc>
          <w:tcPr>
            <w:tcW w:w="1393" w:type="dxa"/>
            <w:noWrap w:val="0"/>
            <w:vAlign w:val="center"/>
          </w:tcPr>
          <w:p>
            <w:pPr>
              <w:spacing w:after="120" w:afterLines="50"/>
              <w:jc w:val="both"/>
              <w:rPr>
                <w:rFonts w:hint="eastAsia" w:eastAsia="宋体"/>
                <w:color w:val="auto"/>
                <w:sz w:val="21"/>
                <w:szCs w:val="21"/>
                <w:lang w:val="en-US" w:eastAsia="zh-CN"/>
              </w:rPr>
            </w:pPr>
            <w:r>
              <w:rPr>
                <w:rFonts w:hint="default" w:ascii="Times New Roman" w:hAnsi="Times New Roman" w:cs="Times New Roman"/>
              </w:rPr>
              <w:t>服务地点</w:t>
            </w:r>
          </w:p>
        </w:tc>
        <w:tc>
          <w:tcPr>
            <w:tcW w:w="3261" w:type="dxa"/>
            <w:noWrap w:val="0"/>
            <w:vAlign w:val="top"/>
          </w:tcPr>
          <w:p>
            <w:pPr>
              <w:autoSpaceDE w:val="0"/>
              <w:autoSpaceDN w:val="0"/>
              <w:adjustRightInd w:val="0"/>
              <w:spacing w:after="120" w:afterLines="50"/>
              <w:jc w:val="left"/>
              <w:rPr>
                <w:color w:val="auto"/>
                <w:sz w:val="21"/>
                <w:szCs w:val="21"/>
                <w:lang w:val="en-US" w:eastAsia="zh-CN"/>
              </w:rPr>
            </w:pPr>
            <w:r>
              <w:rPr>
                <w:rFonts w:hint="eastAsia" w:ascii="Times New Roman" w:hAnsi="Times New Roman" w:cs="Times New Roman"/>
                <w:kern w:val="0"/>
                <w:lang w:eastAsia="zh-CN"/>
              </w:rPr>
              <w:t>梧州市人民医院</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noWrap w:val="0"/>
            <w:vAlign w:val="center"/>
          </w:tcPr>
          <w:p>
            <w:pPr>
              <w:pStyle w:val="7"/>
              <w:snapToGrid w:val="0"/>
              <w:jc w:val="center"/>
              <w:rPr>
                <w:color w:val="auto"/>
                <w:sz w:val="21"/>
                <w:szCs w:val="21"/>
                <w:lang w:val="en-US" w:eastAsia="zh-CN"/>
              </w:rPr>
            </w:pPr>
            <w:r>
              <w:rPr>
                <w:color w:val="auto"/>
                <w:sz w:val="21"/>
                <w:szCs w:val="21"/>
                <w:lang w:val="en-US" w:eastAsia="zh-CN"/>
              </w:rPr>
              <w:t>3</w:t>
            </w:r>
          </w:p>
        </w:tc>
        <w:tc>
          <w:tcPr>
            <w:tcW w:w="1393" w:type="dxa"/>
            <w:noWrap w:val="0"/>
            <w:vAlign w:val="center"/>
          </w:tcPr>
          <w:p>
            <w:pPr>
              <w:spacing w:after="120" w:afterLines="50"/>
              <w:jc w:val="both"/>
              <w:rPr>
                <w:rFonts w:hint="eastAsia" w:eastAsia="宋体"/>
                <w:color w:val="auto"/>
                <w:sz w:val="21"/>
                <w:szCs w:val="21"/>
                <w:lang w:val="en-US" w:eastAsia="zh-CN"/>
              </w:rPr>
            </w:pPr>
            <w:r>
              <w:rPr>
                <w:rFonts w:hint="default" w:ascii="Times New Roman" w:hAnsi="Times New Roman" w:cs="Times New Roman"/>
              </w:rPr>
              <w:t>服务期限</w:t>
            </w:r>
          </w:p>
        </w:tc>
        <w:tc>
          <w:tcPr>
            <w:tcW w:w="3261" w:type="dxa"/>
            <w:noWrap w:val="0"/>
            <w:vAlign w:val="top"/>
          </w:tcPr>
          <w:p>
            <w:pPr>
              <w:autoSpaceDE w:val="0"/>
              <w:autoSpaceDN w:val="0"/>
              <w:adjustRightInd w:val="0"/>
              <w:spacing w:after="120" w:afterLines="50"/>
              <w:jc w:val="left"/>
              <w:rPr>
                <w:color w:val="auto"/>
                <w:sz w:val="21"/>
                <w:szCs w:val="21"/>
                <w:lang w:val="en-US" w:eastAsia="zh-CN"/>
              </w:rPr>
            </w:pPr>
            <w:r>
              <w:rPr>
                <w:rFonts w:hint="default" w:ascii="Times New Roman" w:hAnsi="Times New Roman" w:cs="Times New Roman"/>
              </w:rPr>
              <w:t>自合同签订之日起</w:t>
            </w:r>
            <w:r>
              <w:rPr>
                <w:rFonts w:hint="eastAsia" w:ascii="Times New Roman" w:hAnsi="Times New Roman" w:cs="Times New Roman"/>
                <w:u w:val="none"/>
                <w:lang w:val="en-US" w:eastAsia="zh-CN"/>
              </w:rPr>
              <w:t>5年</w:t>
            </w:r>
            <w:r>
              <w:rPr>
                <w:rFonts w:hint="default" w:ascii="Times New Roman" w:hAnsi="Times New Roman" w:cs="Times New Roman"/>
                <w:u w:val="none"/>
              </w:rPr>
              <w:t>。</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noWrap w:val="0"/>
            <w:vAlign w:val="center"/>
          </w:tcPr>
          <w:p>
            <w:pPr>
              <w:pStyle w:val="7"/>
              <w:snapToGrid w:val="0"/>
              <w:jc w:val="center"/>
              <w:rPr>
                <w:color w:val="auto"/>
                <w:sz w:val="21"/>
                <w:szCs w:val="21"/>
                <w:lang w:val="en-US" w:eastAsia="zh-CN"/>
              </w:rPr>
            </w:pPr>
            <w:r>
              <w:rPr>
                <w:color w:val="auto"/>
                <w:sz w:val="21"/>
                <w:szCs w:val="21"/>
                <w:lang w:val="en-US" w:eastAsia="zh-CN"/>
              </w:rPr>
              <w:t>4</w:t>
            </w:r>
          </w:p>
        </w:tc>
        <w:tc>
          <w:tcPr>
            <w:tcW w:w="1393" w:type="dxa"/>
            <w:noWrap w:val="0"/>
            <w:vAlign w:val="center"/>
          </w:tcPr>
          <w:p>
            <w:pPr>
              <w:spacing w:after="120" w:afterLines="50"/>
              <w:rPr>
                <w:rFonts w:hint="eastAsia" w:eastAsia="宋体"/>
                <w:color w:val="auto"/>
                <w:sz w:val="21"/>
                <w:szCs w:val="21"/>
                <w:lang w:val="en-US" w:eastAsia="zh-CN"/>
              </w:rPr>
            </w:pPr>
            <w:r>
              <w:rPr>
                <w:rFonts w:hint="default" w:ascii="Times New Roman" w:hAnsi="Times New Roman" w:cs="Times New Roman"/>
              </w:rPr>
              <w:t>完成期限</w:t>
            </w:r>
          </w:p>
        </w:tc>
        <w:tc>
          <w:tcPr>
            <w:tcW w:w="3261" w:type="dxa"/>
            <w:noWrap w:val="0"/>
            <w:vAlign w:val="top"/>
          </w:tcPr>
          <w:p>
            <w:pPr>
              <w:autoSpaceDE w:val="0"/>
              <w:autoSpaceDN w:val="0"/>
              <w:adjustRightInd w:val="0"/>
              <w:spacing w:after="120" w:afterLines="50"/>
              <w:jc w:val="left"/>
              <w:rPr>
                <w:color w:val="auto"/>
                <w:sz w:val="21"/>
                <w:szCs w:val="21"/>
                <w:lang w:val="en-US" w:eastAsia="zh-CN"/>
              </w:rPr>
            </w:pPr>
            <w:r>
              <w:rPr>
                <w:rFonts w:hint="default" w:ascii="Times New Roman" w:hAnsi="Times New Roman" w:cs="Times New Roman"/>
              </w:rPr>
              <w:t>自合同签订之日起</w:t>
            </w:r>
            <w:r>
              <w:rPr>
                <w:rFonts w:hint="eastAsia" w:ascii="Times New Roman" w:hAnsi="Times New Roman" w:cs="Times New Roman"/>
                <w:lang w:val="en-US" w:eastAsia="zh-CN"/>
              </w:rPr>
              <w:t xml:space="preserve"> 12</w:t>
            </w:r>
            <w:r>
              <w:rPr>
                <w:rFonts w:hint="eastAsia" w:ascii="Times New Roman" w:hAnsi="Times New Roman" w:cs="Times New Roman"/>
                <w:u w:val="none"/>
                <w:lang w:val="en-US" w:eastAsia="zh-CN"/>
              </w:rPr>
              <w:t xml:space="preserve"> </w:t>
            </w:r>
            <w:r>
              <w:rPr>
                <w:rFonts w:hint="default" w:ascii="Times New Roman" w:hAnsi="Times New Roman" w:cs="Times New Roman"/>
                <w:u w:val="none"/>
              </w:rPr>
              <w:t>个月</w:t>
            </w:r>
            <w:r>
              <w:rPr>
                <w:rFonts w:hint="eastAsia" w:ascii="Times New Roman" w:hAnsi="Times New Roman" w:cs="Times New Roman"/>
                <w:u w:val="none"/>
                <w:lang w:eastAsia="zh-CN"/>
              </w:rPr>
              <w:t>内完成设备</w:t>
            </w:r>
            <w:r>
              <w:rPr>
                <w:rFonts w:hint="eastAsia" w:ascii="Times New Roman" w:hAnsi="Times New Roman" w:cs="Times New Roman"/>
                <w:u w:val="none"/>
                <w:lang w:val="en-US" w:eastAsia="zh-CN"/>
              </w:rPr>
              <w:t>、系统等</w:t>
            </w:r>
            <w:r>
              <w:rPr>
                <w:rFonts w:hint="eastAsia" w:ascii="Times New Roman" w:hAnsi="Times New Roman" w:cs="Times New Roman"/>
                <w:u w:val="none"/>
                <w:lang w:eastAsia="zh-CN"/>
              </w:rPr>
              <w:t>投入</w:t>
            </w:r>
            <w:r>
              <w:rPr>
                <w:rFonts w:hint="eastAsia" w:ascii="宋体" w:hAnsi="宋体"/>
                <w:highlight w:val="none"/>
                <w:lang w:eastAsia="zh-CN"/>
              </w:rPr>
              <w:t>，复杂项目可协商延期。</w:t>
            </w: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noWrap w:val="0"/>
            <w:vAlign w:val="center"/>
          </w:tcPr>
          <w:p>
            <w:pPr>
              <w:pStyle w:val="7"/>
              <w:snapToGrid w:val="0"/>
              <w:jc w:val="center"/>
              <w:rPr>
                <w:color w:val="auto"/>
                <w:sz w:val="21"/>
                <w:szCs w:val="21"/>
                <w:lang w:val="en-US" w:eastAsia="zh-CN"/>
              </w:rPr>
            </w:pPr>
            <w:r>
              <w:rPr>
                <w:color w:val="auto"/>
                <w:sz w:val="21"/>
                <w:szCs w:val="21"/>
                <w:lang w:val="en-US" w:eastAsia="zh-CN"/>
              </w:rPr>
              <w:t>5</w:t>
            </w:r>
          </w:p>
        </w:tc>
        <w:tc>
          <w:tcPr>
            <w:tcW w:w="1393" w:type="dxa"/>
            <w:noWrap w:val="0"/>
            <w:vAlign w:val="center"/>
          </w:tcPr>
          <w:p>
            <w:pPr>
              <w:keepNext w:val="0"/>
              <w:keepLines w:val="0"/>
              <w:widowControl/>
              <w:suppressLineNumbers w:val="0"/>
              <w:jc w:val="center"/>
              <w:textAlignment w:val="center"/>
              <w:rPr>
                <w:rFonts w:hint="eastAsia" w:eastAsia="宋体"/>
                <w:color w:val="auto"/>
                <w:sz w:val="21"/>
                <w:szCs w:val="21"/>
                <w:lang w:val="en-US" w:eastAsia="zh-CN"/>
              </w:rPr>
            </w:pPr>
          </w:p>
        </w:tc>
        <w:tc>
          <w:tcPr>
            <w:tcW w:w="3261" w:type="dxa"/>
            <w:noWrap w:val="0"/>
            <w:vAlign w:val="center"/>
          </w:tcPr>
          <w:p>
            <w:pPr>
              <w:keepNext w:val="0"/>
              <w:keepLines w:val="0"/>
              <w:pageBreakBefore w:val="0"/>
              <w:widowControl/>
              <w:suppressLineNumbers w:val="0"/>
              <w:kinsoku/>
              <w:wordWrap/>
              <w:overflowPunct/>
              <w:topLinePunct w:val="0"/>
              <w:bidi w:val="0"/>
              <w:snapToGrid/>
              <w:spacing w:line="240" w:lineRule="atLeast"/>
              <w:ind w:right="0" w:rightChars="0"/>
              <w:jc w:val="center"/>
              <w:textAlignment w:val="center"/>
              <w:rPr>
                <w:color w:val="auto"/>
                <w:sz w:val="21"/>
                <w:szCs w:val="21"/>
                <w:lang w:val="en-US" w:eastAsia="zh-CN"/>
              </w:rPr>
            </w:pPr>
          </w:p>
        </w:tc>
        <w:tc>
          <w:tcPr>
            <w:tcW w:w="2097" w:type="dxa"/>
            <w:noWrap w:val="0"/>
            <w:vAlign w:val="center"/>
          </w:tcPr>
          <w:p>
            <w:pPr>
              <w:pStyle w:val="7"/>
              <w:snapToGrid w:val="0"/>
              <w:jc w:val="center"/>
              <w:rPr>
                <w:color w:val="auto"/>
                <w:sz w:val="21"/>
                <w:szCs w:val="21"/>
                <w:lang w:val="en-US" w:eastAsia="zh-CN"/>
              </w:rPr>
            </w:pPr>
          </w:p>
        </w:tc>
        <w:tc>
          <w:tcPr>
            <w:tcW w:w="1500" w:type="dxa"/>
            <w:noWrap w:val="0"/>
            <w:vAlign w:val="center"/>
          </w:tcPr>
          <w:p>
            <w:pPr>
              <w:pStyle w:val="7"/>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7"/>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7"/>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rFonts w:hint="eastAsia" w:cs="Times New Roman"/>
          <w:b/>
          <w:color w:val="auto"/>
          <w:sz w:val="30"/>
          <w:szCs w:val="20"/>
          <w:highlight w:val="none"/>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numPr>
          <w:ilvl w:val="0"/>
          <w:numId w:val="0"/>
        </w:numPr>
        <w:jc w:val="both"/>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11.项目实施、安装方案</w:t>
      </w: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numPr>
          <w:ilvl w:val="0"/>
          <w:numId w:val="3"/>
        </w:numPr>
        <w:ind w:leftChars="0"/>
        <w:jc w:val="both"/>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设备的常见故障和解决办法方案</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numPr>
          <w:ilvl w:val="0"/>
          <w:numId w:val="3"/>
        </w:numPr>
        <w:ind w:leftChars="0"/>
        <w:jc w:val="both"/>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售后服务方案</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numPr>
          <w:ilvl w:val="0"/>
          <w:numId w:val="3"/>
        </w:numPr>
        <w:ind w:leftChars="0"/>
        <w:jc w:val="both"/>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自2022年1月1日以来的同类项目业绩</w:t>
      </w:r>
    </w:p>
    <w:p>
      <w:pPr>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br w:type="page"/>
      </w:r>
    </w:p>
    <w:p>
      <w:pPr>
        <w:numPr>
          <w:ilvl w:val="0"/>
          <w:numId w:val="3"/>
        </w:numPr>
        <w:ind w:leftChars="0"/>
        <w:jc w:val="both"/>
        <w:rPr>
          <w:rFonts w:hint="eastAsia" w:ascii="Times New Roman" w:hAnsi="Times New Roman" w:eastAsia="宋体" w:cs="Times New Roman"/>
          <w:b/>
          <w:color w:val="auto"/>
          <w:sz w:val="30"/>
          <w:szCs w:val="20"/>
          <w:highlight w:val="none"/>
          <w:lang w:val="en-US" w:eastAsia="zh-CN"/>
        </w:rPr>
      </w:pPr>
      <w:r>
        <w:rPr>
          <w:rFonts w:hint="eastAsia" w:ascii="Times New Roman" w:hAnsi="Times New Roman" w:eastAsia="宋体" w:cs="Times New Roman"/>
          <w:b/>
          <w:color w:val="auto"/>
          <w:sz w:val="30"/>
          <w:szCs w:val="20"/>
          <w:highlight w:val="none"/>
          <w:lang w:val="en-US" w:eastAsia="zh-CN"/>
        </w:rPr>
        <w:t>供应商认为必须提供的其它文件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pStyle w:val="3"/>
        <w:rPr>
          <w:rFonts w:hint="eastAsia"/>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215B2"/>
    <w:multiLevelType w:val="singleLevel"/>
    <w:tmpl w:val="C8E215B2"/>
    <w:lvl w:ilvl="0" w:tentative="0">
      <w:start w:val="12"/>
      <w:numFmt w:val="decimal"/>
      <w:lvlText w:val="%1."/>
      <w:lvlJc w:val="left"/>
      <w:pPr>
        <w:tabs>
          <w:tab w:val="left" w:pos="312"/>
        </w:tabs>
      </w:pPr>
    </w:lvl>
  </w:abstractNum>
  <w:abstractNum w:abstractNumId="1">
    <w:nsid w:val="CF8C88EE"/>
    <w:multiLevelType w:val="singleLevel"/>
    <w:tmpl w:val="CF8C88EE"/>
    <w:lvl w:ilvl="0" w:tentative="0">
      <w:start w:val="8"/>
      <w:numFmt w:val="decimal"/>
      <w:lvlText w:val="%1."/>
      <w:lvlJc w:val="left"/>
      <w:pPr>
        <w:tabs>
          <w:tab w:val="left" w:pos="312"/>
        </w:tabs>
      </w:pPr>
    </w:lvl>
  </w:abstractNum>
  <w:abstractNum w:abstractNumId="2">
    <w:nsid w:val="4A9FFDD7"/>
    <w:multiLevelType w:val="singleLevel"/>
    <w:tmpl w:val="4A9FFDD7"/>
    <w:lvl w:ilvl="0" w:tentative="0">
      <w:start w:val="1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2804425"/>
    <w:rsid w:val="02AB0480"/>
    <w:rsid w:val="03852133"/>
    <w:rsid w:val="047E67C6"/>
    <w:rsid w:val="05063A8D"/>
    <w:rsid w:val="05397D27"/>
    <w:rsid w:val="055F656B"/>
    <w:rsid w:val="05F311C2"/>
    <w:rsid w:val="06506CDE"/>
    <w:rsid w:val="06594B2E"/>
    <w:rsid w:val="06D734F6"/>
    <w:rsid w:val="0702727A"/>
    <w:rsid w:val="079C70A0"/>
    <w:rsid w:val="0872295D"/>
    <w:rsid w:val="09A2061D"/>
    <w:rsid w:val="09C14406"/>
    <w:rsid w:val="09EA42CB"/>
    <w:rsid w:val="09F97601"/>
    <w:rsid w:val="0A3545E1"/>
    <w:rsid w:val="0A9954E7"/>
    <w:rsid w:val="0AF3146A"/>
    <w:rsid w:val="0C0753D9"/>
    <w:rsid w:val="0C745B06"/>
    <w:rsid w:val="0CA959D6"/>
    <w:rsid w:val="0DE803B5"/>
    <w:rsid w:val="0E5F2A26"/>
    <w:rsid w:val="0EE07859"/>
    <w:rsid w:val="0F9539A9"/>
    <w:rsid w:val="0FE84EA0"/>
    <w:rsid w:val="10565978"/>
    <w:rsid w:val="128F7865"/>
    <w:rsid w:val="147521B1"/>
    <w:rsid w:val="156B2C47"/>
    <w:rsid w:val="162C39C3"/>
    <w:rsid w:val="165E0E69"/>
    <w:rsid w:val="16D15EDA"/>
    <w:rsid w:val="17CF438E"/>
    <w:rsid w:val="17E32DA4"/>
    <w:rsid w:val="17EF03C8"/>
    <w:rsid w:val="185E1261"/>
    <w:rsid w:val="18B83DA7"/>
    <w:rsid w:val="19964493"/>
    <w:rsid w:val="19C56BE5"/>
    <w:rsid w:val="1A323180"/>
    <w:rsid w:val="1AA136F0"/>
    <w:rsid w:val="1B0E7139"/>
    <w:rsid w:val="1B3069BC"/>
    <w:rsid w:val="1C573B1F"/>
    <w:rsid w:val="1CD64190"/>
    <w:rsid w:val="1D33172D"/>
    <w:rsid w:val="1D7239C2"/>
    <w:rsid w:val="1DA00AC0"/>
    <w:rsid w:val="1ED35123"/>
    <w:rsid w:val="1EFB76D8"/>
    <w:rsid w:val="1FDA5520"/>
    <w:rsid w:val="1FE06281"/>
    <w:rsid w:val="1FF06ADA"/>
    <w:rsid w:val="20C2039F"/>
    <w:rsid w:val="21861639"/>
    <w:rsid w:val="21BA2E0B"/>
    <w:rsid w:val="227C6506"/>
    <w:rsid w:val="231E2290"/>
    <w:rsid w:val="23CA1E10"/>
    <w:rsid w:val="247340A9"/>
    <w:rsid w:val="24821918"/>
    <w:rsid w:val="248E35BF"/>
    <w:rsid w:val="25034756"/>
    <w:rsid w:val="263825B0"/>
    <w:rsid w:val="27BC21D4"/>
    <w:rsid w:val="27E4645B"/>
    <w:rsid w:val="282339FA"/>
    <w:rsid w:val="288040E5"/>
    <w:rsid w:val="288B6A7F"/>
    <w:rsid w:val="29295E0A"/>
    <w:rsid w:val="297F07DD"/>
    <w:rsid w:val="29D07D3B"/>
    <w:rsid w:val="29DC3D4A"/>
    <w:rsid w:val="2A795BF4"/>
    <w:rsid w:val="2A7E7711"/>
    <w:rsid w:val="2B160ACF"/>
    <w:rsid w:val="2BCE399C"/>
    <w:rsid w:val="2CC11469"/>
    <w:rsid w:val="2D1957A2"/>
    <w:rsid w:val="2D1D35FC"/>
    <w:rsid w:val="2DFD1B5A"/>
    <w:rsid w:val="2E1564CD"/>
    <w:rsid w:val="2F1C6C03"/>
    <w:rsid w:val="30260660"/>
    <w:rsid w:val="30D633FC"/>
    <w:rsid w:val="30E04F43"/>
    <w:rsid w:val="31581161"/>
    <w:rsid w:val="31D05343"/>
    <w:rsid w:val="326E7015"/>
    <w:rsid w:val="33CF4075"/>
    <w:rsid w:val="34C5784F"/>
    <w:rsid w:val="35412AAE"/>
    <w:rsid w:val="360B2970"/>
    <w:rsid w:val="365468D9"/>
    <w:rsid w:val="368A4024"/>
    <w:rsid w:val="37A73E1D"/>
    <w:rsid w:val="37BA2891"/>
    <w:rsid w:val="3886699A"/>
    <w:rsid w:val="396B5F4F"/>
    <w:rsid w:val="3AA907D9"/>
    <w:rsid w:val="3B380409"/>
    <w:rsid w:val="3CA712B2"/>
    <w:rsid w:val="3D752A12"/>
    <w:rsid w:val="3F2C6FD9"/>
    <w:rsid w:val="41172403"/>
    <w:rsid w:val="420740C1"/>
    <w:rsid w:val="42526683"/>
    <w:rsid w:val="429678BD"/>
    <w:rsid w:val="43396647"/>
    <w:rsid w:val="450457B7"/>
    <w:rsid w:val="45C21FDC"/>
    <w:rsid w:val="45F53672"/>
    <w:rsid w:val="460A728C"/>
    <w:rsid w:val="46F5062A"/>
    <w:rsid w:val="480310F5"/>
    <w:rsid w:val="486D24FC"/>
    <w:rsid w:val="489570F6"/>
    <w:rsid w:val="48F03D73"/>
    <w:rsid w:val="49FD5BAF"/>
    <w:rsid w:val="4A51013A"/>
    <w:rsid w:val="4AE41C16"/>
    <w:rsid w:val="4CBA0C7F"/>
    <w:rsid w:val="4E457949"/>
    <w:rsid w:val="4E5424E0"/>
    <w:rsid w:val="4E773D9E"/>
    <w:rsid w:val="4E814B23"/>
    <w:rsid w:val="4EE12B8E"/>
    <w:rsid w:val="4F61474A"/>
    <w:rsid w:val="50175EE1"/>
    <w:rsid w:val="52A50E7E"/>
    <w:rsid w:val="53B07DAB"/>
    <w:rsid w:val="546B1D50"/>
    <w:rsid w:val="55346759"/>
    <w:rsid w:val="55697A67"/>
    <w:rsid w:val="55A81A6C"/>
    <w:rsid w:val="55C81178"/>
    <w:rsid w:val="56096A3F"/>
    <w:rsid w:val="57890B38"/>
    <w:rsid w:val="57CE4182"/>
    <w:rsid w:val="58EC5AAA"/>
    <w:rsid w:val="58FC1CF7"/>
    <w:rsid w:val="5AE76BBD"/>
    <w:rsid w:val="5B95211B"/>
    <w:rsid w:val="5C9641E0"/>
    <w:rsid w:val="5DB670A5"/>
    <w:rsid w:val="5F1A313C"/>
    <w:rsid w:val="5FAC076E"/>
    <w:rsid w:val="606B668B"/>
    <w:rsid w:val="611658CA"/>
    <w:rsid w:val="61B94672"/>
    <w:rsid w:val="61C57F31"/>
    <w:rsid w:val="61F948E3"/>
    <w:rsid w:val="62EF2A3B"/>
    <w:rsid w:val="6300422E"/>
    <w:rsid w:val="630F7C96"/>
    <w:rsid w:val="644129D3"/>
    <w:rsid w:val="652B098D"/>
    <w:rsid w:val="65A501DF"/>
    <w:rsid w:val="662743C2"/>
    <w:rsid w:val="66B927F1"/>
    <w:rsid w:val="677A1E2C"/>
    <w:rsid w:val="67A74BA6"/>
    <w:rsid w:val="68204DDD"/>
    <w:rsid w:val="68AA76D6"/>
    <w:rsid w:val="69465C93"/>
    <w:rsid w:val="69955D14"/>
    <w:rsid w:val="6BF90764"/>
    <w:rsid w:val="6CB54314"/>
    <w:rsid w:val="6D5C734B"/>
    <w:rsid w:val="6F1F0C14"/>
    <w:rsid w:val="737D6F9E"/>
    <w:rsid w:val="73EE1E50"/>
    <w:rsid w:val="749E38AC"/>
    <w:rsid w:val="759A1209"/>
    <w:rsid w:val="79BF24CF"/>
    <w:rsid w:val="79DC7CD7"/>
    <w:rsid w:val="7A2B64AE"/>
    <w:rsid w:val="7A7F0BD5"/>
    <w:rsid w:val="7ACC4140"/>
    <w:rsid w:val="7BA51112"/>
    <w:rsid w:val="7C5B0BDE"/>
    <w:rsid w:val="7CAA04AC"/>
    <w:rsid w:val="7CC854A4"/>
    <w:rsid w:val="7D18448D"/>
    <w:rsid w:val="7D1E478A"/>
    <w:rsid w:val="7D567997"/>
    <w:rsid w:val="7DAF2EB2"/>
    <w:rsid w:val="7DD02247"/>
    <w:rsid w:val="7DD32CBB"/>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tabs>
        <w:tab w:val="right" w:leader="dot" w:pos="8820"/>
      </w:tabs>
      <w:ind w:left="540"/>
      <w:jc w:val="left"/>
    </w:pPr>
    <w:rPr>
      <w:rFonts w:ascii="宋体" w:hAnsi="宋体"/>
      <w:b/>
      <w:bCs/>
      <w:caps/>
      <w:szCs w:val="21"/>
    </w:rPr>
  </w:style>
  <w:style w:type="paragraph" w:styleId="4">
    <w:name w:val="Normal Indent"/>
    <w:basedOn w:val="1"/>
    <w:next w:val="1"/>
    <w:qFormat/>
    <w:uiPriority w:val="0"/>
    <w:pPr>
      <w:ind w:firstLine="420"/>
    </w:pPr>
    <w:rPr>
      <w:szCs w:val="20"/>
    </w:rPr>
  </w:style>
  <w:style w:type="paragraph" w:styleId="5">
    <w:name w:val="Body Text"/>
    <w:basedOn w:val="1"/>
    <w:next w:val="4"/>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2"/>
    <w:qFormat/>
    <w:uiPriority w:val="0"/>
    <w:rPr>
      <w:rFonts w:ascii="宋体" w:hAnsi="Courier New"/>
      <w:kern w:val="0"/>
      <w:sz w:val="20"/>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2025-11-27T01:38:47Z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