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                  采购需求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要求：</w:t>
      </w:r>
    </w:p>
    <w:p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入围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服务梧州市人民医院及梧州市长洲区大塘社区卫生服务中心，有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固定办公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制作场地，可派驻专职工作人员，保障广告宣传工作快捷、高效推进；具备及时响应制作需求及售后服务的能力，常规故障需在24小时内完成维护，紧急情况需1小时内到场处置，应急响应及售后服务所产生的交通、运输等相关费用均由参选单位自行承担；参选单位需按照医院要求，及时对前期已完工的制作物料进行移位、拆除及相关善后工作。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2.本项目采用框架协议模式，框架协议签订后，医院下达具体采购需求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按实际需求确定承接单位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strike/>
          <w:dstrike w:val="0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入围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需具备根据医院需求独立、高效完成广告设计的能力，拥有稳定的广告设计与物料制作专业团队，人员配置齐全、实践经验成熟、执行能力过硬，可高效落地广告创意与设计工作，并能提供相关资质、业绩及服务能力证明文件。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入围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单位在物料制作环节需具备显著价格优势，严格按照采购标准及医院要求，保质、保量、按时、按需完成各类广告物料制作与交付，保障服务质量与交付效率。</w:t>
      </w:r>
    </w:p>
    <w:tbl>
      <w:tblPr>
        <w:tblStyle w:val="7"/>
        <w:tblW w:w="1007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542"/>
        <w:gridCol w:w="2550"/>
        <w:gridCol w:w="960"/>
        <w:gridCol w:w="1350"/>
        <w:gridCol w:w="1056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材序号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数量（张）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含税单价(元/张）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具体要求或标准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157克铜版纸彩色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A4双面（210×285mm）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广告公司服务范围包括但不限于宣传方案策划、图文及视频创意设计、线下活动物料制作与执行等，需在规定时间内遵照医院相关规定按时按质执行。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300克铜版纸彩色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A4双面（210×285mm）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80克书写纸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A3单面（570×420mm）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PVC工作证（双面）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PVC工作证（双面）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jc w:val="center"/>
              <w:rPr>
                <w:rFonts w:hint="default"/>
                <w:color w:val="000000" w:themeColor="text1"/>
                <w:kern w:val="2"/>
                <w:sz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000000" w:themeColor="text1"/>
                <w:kern w:val="2"/>
                <w:sz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室内背胶写真喷绘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户外背胶写真喷绘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灯布喷绘（厚）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灯布喷绘（薄）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不锈钢牌匾（UV）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40cm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高精度车身贴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高精度车身贴覆螺旋膜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玻璃窗单透贴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超透膜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广告吸塑板材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黑胶写真喷绘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反光膜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3厘亚克力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5厘亚克力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3厘pvc喷UV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5厘pvc喷UV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9厘pvc喷UV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15厘pvc喷UV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pvc单面喷绘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pvc双面喷绘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UV软膜灯箱布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木质牌匾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黑底灯布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注水水牌60cm×90cm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桁架搭架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72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以上费用包含耗材，辅件，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运输，安装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普通发票税金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5"/>
        <w:numPr>
          <w:ilvl w:val="0"/>
          <w:numId w:val="0"/>
        </w:numPr>
        <w:ind w:left="420" w:hanging="42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二、商务要求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1.项目要求：范围包括但不限于宣传方案策划、图文及视频创意设计、线下活动物料制作与执行等。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梧州市长洲区三龙大道139号，梧州市人民医院；梧州市长洲区西堤三路66号，梧州市长洲区大塘社区卫生服务中心。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自合同签订之日起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完成期限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：按医院要求在规定时限内完成制作和安装。一般为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2个工作日。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）常用宣传品制作采购内容及单价见本项目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响应文件报价，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入围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提供物料制作项目的单价不得高于响应文件报价，如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由于原材料上涨等客观原因导致的超出响应文件报价的（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原则上价格上涨范围不大于10%，价格变动在5%以内由供应商承担，超出部分应提供证明材料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入围单位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应在事前说明，经双方协商一致后，应签订补充协议，调整事项按照调整的单价执行。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）双方验收合格后按照实际产生的金额按季度支付，支付前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参选单位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需提供对应金额的正规有效发票。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6.验收方式：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（1）在服务期内，入围单位须保证服务的连续性，不得随意终止项目。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（2）入围单位根据工作需求分批次供货，每批次接通知后1个工作日内，按发出的需求供货,特殊情况经我方协调后适当延长。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（3）入围单位分批次供货前应对货物进行检查、对验收资料进行整理并列出清单，作为验收的依据，检验的结果应随货物交我方。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（4）入围单位制作完毕送达指定地点经我方签字确认（要求安装的物料需在安装完毕后经甲方确认通过）方能验收。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（5）入围单位按需求及时响应，须在1小时内响应，特殊情况经我方协调后适当延长；因无故不按时响应，出现三次（含三次），我方根据具体情况决定是否终止合作，并3年内不再与其合作。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（6）入围单位提供不符合响应文件和规定的服务成果，我方有权拒绝接受。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（7）入围单位在制作加工物料及现场安装过程中，安装工作人员应注意施工安全，其安装工作人员的人身安全责任由入围单位负责，与我方无关。</w:t>
      </w:r>
    </w:p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0726B"/>
    <w:multiLevelType w:val="multilevel"/>
    <w:tmpl w:val="6860726B"/>
    <w:lvl w:ilvl="0" w:tentative="0">
      <w:start w:val="1"/>
      <w:numFmt w:val="chineseCountingThousand"/>
      <w:pStyle w:val="5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84336"/>
    <w:rsid w:val="065B32D6"/>
    <w:rsid w:val="092810F0"/>
    <w:rsid w:val="09E13778"/>
    <w:rsid w:val="09E84336"/>
    <w:rsid w:val="0A372786"/>
    <w:rsid w:val="11B20E45"/>
    <w:rsid w:val="12CA65A3"/>
    <w:rsid w:val="140111B6"/>
    <w:rsid w:val="165B1229"/>
    <w:rsid w:val="19D37DE4"/>
    <w:rsid w:val="1F956031"/>
    <w:rsid w:val="21F63643"/>
    <w:rsid w:val="283E73DB"/>
    <w:rsid w:val="28C63E17"/>
    <w:rsid w:val="2CEA6F7E"/>
    <w:rsid w:val="2FE86350"/>
    <w:rsid w:val="300B0239"/>
    <w:rsid w:val="309A52FE"/>
    <w:rsid w:val="31576E16"/>
    <w:rsid w:val="34520831"/>
    <w:rsid w:val="36E56032"/>
    <w:rsid w:val="37A64556"/>
    <w:rsid w:val="3B2D0A9C"/>
    <w:rsid w:val="41C06F85"/>
    <w:rsid w:val="44104CFD"/>
    <w:rsid w:val="482F7245"/>
    <w:rsid w:val="4DF345AF"/>
    <w:rsid w:val="4F0377C0"/>
    <w:rsid w:val="50820284"/>
    <w:rsid w:val="52186E5D"/>
    <w:rsid w:val="53013EBD"/>
    <w:rsid w:val="581E4A16"/>
    <w:rsid w:val="5B4351F3"/>
    <w:rsid w:val="64FC3311"/>
    <w:rsid w:val="66963F96"/>
    <w:rsid w:val="67315818"/>
    <w:rsid w:val="67410E99"/>
    <w:rsid w:val="6B9C7D20"/>
    <w:rsid w:val="6E70272B"/>
    <w:rsid w:val="72077FE2"/>
    <w:rsid w:val="72B40E99"/>
    <w:rsid w:val="72F2170C"/>
    <w:rsid w:val="73332954"/>
    <w:rsid w:val="74606581"/>
    <w:rsid w:val="74A07B4E"/>
    <w:rsid w:val="7BB86B37"/>
    <w:rsid w:val="7D7E1D97"/>
    <w:rsid w:val="7E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Title"/>
    <w:basedOn w:val="1"/>
    <w:next w:val="1"/>
    <w:qFormat/>
    <w:uiPriority w:val="10"/>
    <w:pPr>
      <w:numPr>
        <w:ilvl w:val="0"/>
        <w:numId w:val="1"/>
      </w:numPr>
      <w:spacing w:before="240" w:after="60"/>
      <w:jc w:val="left"/>
      <w:outlineLvl w:val="0"/>
    </w:pPr>
    <w:rPr>
      <w:rFonts w:ascii="Cambria" w:hAnsi="Cambria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1676</Words>
  <Characters>1792</Characters>
  <Lines>0</Lines>
  <Paragraphs>0</Paragraphs>
  <TotalTime>68</TotalTime>
  <ScaleCrop>false</ScaleCrop>
  <LinksUpToDate>false</LinksUpToDate>
  <CharactersWithSpaces>1814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2026-02-12T01:37:00Z</dcterms:created>
  <dc:creator>use</dc:creator>
  <cp:lastModifiedBy>use</cp:lastModifiedBy>
  <dcterms:modified xsi:type="dcterms:W3CDTF">2026-03-03T03:04:08Z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eyJoZGlkIjoiZDFmNWQ3MTM2MDkwOTM2ZGY5YTFiNmMyN2IyZGQyZDkiLCJ1c2VySWQiOiIyNzM1MTQzMDkifQ==</vt:lpwstr>
  </property>
  <property fmtid="{D5CDD505-2E9C-101B-9397-08002B2CF9AE}" pid="4" name="ICV">
    <vt:lpwstr>39864382275947C5A556E1B59B94DDA2_13</vt:lpwstr>
  </property>
</Properties>
</file>