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  <w:t>评分标准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4"/>
          <w:highlight w:val="none"/>
        </w:rPr>
        <w:t>、评标方法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（一）</w:t>
      </w:r>
      <w:r>
        <w:rPr>
          <w:rFonts w:hint="eastAsia" w:ascii="仿宋" w:hAnsi="仿宋" w:eastAsia="仿宋" w:cs="仿宋"/>
          <w:color w:val="auto"/>
          <w:sz w:val="24"/>
          <w:highlight w:val="none"/>
          <w:lang w:eastAsia="zh-CN"/>
        </w:rPr>
        <w:t>通过资格审查，</w:t>
      </w:r>
      <w:r>
        <w:rPr>
          <w:rFonts w:hint="eastAsia" w:ascii="仿宋" w:hAnsi="仿宋" w:eastAsia="仿宋" w:cs="仿宋"/>
          <w:color w:val="auto"/>
          <w:sz w:val="24"/>
          <w:highlight w:val="none"/>
        </w:rPr>
        <w:t>对进入详评的，采用百分制综合评分法。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highlight w:val="none"/>
        </w:rPr>
        <w:t>（二）计分办法（按四舍五入取至百分位）：</w:t>
      </w:r>
    </w:p>
    <w:p>
      <w:pPr>
        <w:spacing w:before="156" w:beforeLines="50" w:line="400" w:lineRule="exact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二、评审因素和标准</w:t>
      </w:r>
    </w:p>
    <w:tbl>
      <w:tblPr>
        <w:tblStyle w:val="6"/>
        <w:tblW w:w="90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256"/>
        <w:gridCol w:w="6288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bookmarkStart w:id="0" w:name="_Toc7760"/>
            <w:bookmarkStart w:id="1" w:name="_Toc30475"/>
            <w:bookmarkStart w:id="2" w:name="_Toc29995"/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评审因素</w:t>
            </w:r>
          </w:p>
        </w:tc>
        <w:tc>
          <w:tcPr>
            <w:tcW w:w="6288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评审因素具体内容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价格分</w:t>
            </w:r>
          </w:p>
        </w:tc>
        <w:tc>
          <w:tcPr>
            <w:tcW w:w="6288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（1）实质上响应满足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遴选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文件要求的所有报价的最低报价为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eastAsia="zh-CN"/>
              </w:rPr>
              <w:t>遴选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基准价，其价格分为满分。</w:t>
            </w:r>
          </w:p>
          <w:p>
            <w:pPr>
              <w:spacing w:line="360" w:lineRule="auto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（2）某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参选单位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价格分=基准价（金额）/某</w:t>
            </w: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参选单位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报价（金额）×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分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widowControl/>
              <w:spacing w:line="360" w:lineRule="auto"/>
              <w:jc w:val="both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技术分</w:t>
            </w:r>
          </w:p>
        </w:tc>
        <w:tc>
          <w:tcPr>
            <w:tcW w:w="7139" w:type="dxa"/>
            <w:gridSpan w:val="2"/>
            <w:noWrap w:val="0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0"/>
                <w:sz w:val="24"/>
                <w:szCs w:val="24"/>
                <w:highlight w:val="none"/>
              </w:rPr>
              <w:t>评审因素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5" w:type="dxa"/>
            <w:noWrap w:val="0"/>
            <w:vAlign w:val="center"/>
          </w:tcPr>
          <w:p>
            <w:pPr>
              <w:adjustRightInd w:val="0"/>
              <w:spacing w:line="360" w:lineRule="auto"/>
              <w:ind w:left="-105" w:leftChars="-50" w:right="-105" w:rightChars="-50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.1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制作用具分</w:t>
            </w:r>
          </w:p>
        </w:tc>
        <w:tc>
          <w:tcPr>
            <w:tcW w:w="6288" w:type="dxa"/>
            <w:noWrap w:val="0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left"/>
              <w:textAlignment w:val="baseline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投入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开展宣传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广告物料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制作工作所配备的设备、工具、物料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等，包含但不限于设计、印刷、制作等宣传制作相关专业设备设施，每提供一</w:t>
            </w:r>
            <w:bookmarkStart w:id="3" w:name="_GoBack"/>
            <w:r>
              <w:rPr>
                <w:rFonts w:hint="eastAsia" w:ascii="仿宋" w:hAnsi="仿宋" w:eastAsia="仿宋" w:cs="仿宋"/>
                <w:bCs/>
                <w:color w:val="0000FF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  <w:bookmarkEnd w:id="3"/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得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1分，满分15分。</w:t>
            </w:r>
          </w:p>
          <w:p>
            <w:pPr>
              <w:adjustRightInd w:val="0"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注：</w:t>
            </w: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需提供设备购置证明等佐证材料，无佐证材料的不予计分。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695" w:type="dxa"/>
            <w:noWrap w:val="0"/>
            <w:vAlign w:val="center"/>
          </w:tcPr>
          <w:p>
            <w:pPr>
              <w:adjustRightInd w:val="0"/>
              <w:spacing w:line="360" w:lineRule="auto"/>
              <w:ind w:left="-105" w:leftChars="-50" w:right="-105" w:rightChars="-50"/>
              <w:jc w:val="center"/>
              <w:textAlignment w:val="baseline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2.2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</w:rPr>
              <w:t>针对本项目的管理模式和实施方案</w:t>
            </w:r>
          </w:p>
        </w:tc>
        <w:tc>
          <w:tcPr>
            <w:tcW w:w="6288" w:type="dxa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一档（12分）：提供的项目管理模式及项目实施方案内容简单，制订的管理规模和工作流程不够明确，对项目工作目标，安排满足需求，但管理制度不够详细；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二档（20分）：提供的项目管理模式及项目实施方案内容详细，制订的管理规模和工作流程明确，对项目工作目标，进度安排满足需求，管理制度详细，有制作流程、人员安排等管理方案；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三档（28分）：优于第二档：管理规模符合采购人实际，实施方案包含制作流程、物资配备、售后维保服务、应急管理等内容，组织实施保障科学合理，完全符合项目整体要求。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28分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  <w:t>商务分</w:t>
            </w:r>
          </w:p>
        </w:tc>
        <w:tc>
          <w:tcPr>
            <w:tcW w:w="7139" w:type="dxa"/>
            <w:gridSpan w:val="2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评审因素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ind w:right="-57" w:rightChars="-27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人员配备方案分</w:t>
            </w:r>
          </w:p>
        </w:tc>
        <w:tc>
          <w:tcPr>
            <w:tcW w:w="6288" w:type="dxa"/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根据项目需求配置设计、制作、策划、对接等专职人员，岗位设置合理，投入人员数量2人的得5分，每增加1人得3分，满分17分。</w:t>
            </w:r>
          </w:p>
          <w:p>
            <w:pPr>
              <w:keepNext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注：须提供投入人员相关证书复印件、拟投入本项目人员与参选单位签订的劳动合同复印件，并加盖供应商公章,否则不得分。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3.2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业绩分</w:t>
            </w:r>
          </w:p>
        </w:tc>
        <w:tc>
          <w:tcPr>
            <w:tcW w:w="6288" w:type="dxa"/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自2023年1月至递交响应文件截止时间，承接过同类项目的，每提供一个得2分，满分得10分。（以提供的合同或中标通知书复印件为准，不提供或者评审小组不认可的不予计分）。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239" w:type="dxa"/>
            <w:gridSpan w:val="3"/>
            <w:noWrap w:val="0"/>
            <w:vAlign w:val="top"/>
          </w:tcPr>
          <w:p>
            <w:pPr>
              <w:pStyle w:val="2"/>
              <w:spacing w:line="360" w:lineRule="auto"/>
              <w:ind w:firstLine="480" w:firstLineChars="200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  <w:highlight w:val="none"/>
                <w:lang w:val="en-US" w:eastAsia="zh-CN"/>
              </w:rPr>
              <w:t>总得分＝1＋2+3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100分</w:t>
            </w:r>
          </w:p>
        </w:tc>
      </w:tr>
      <w:bookmarkEnd w:id="0"/>
      <w:bookmarkEnd w:id="1"/>
      <w:bookmarkEnd w:id="2"/>
    </w:tbl>
    <w:p>
      <w:pPr>
        <w:spacing w:line="400" w:lineRule="exact"/>
        <w:ind w:firstLine="420" w:firstLineChars="200"/>
      </w:pP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60ABA"/>
    <w:rsid w:val="019261FF"/>
    <w:rsid w:val="040016F4"/>
    <w:rsid w:val="070260F2"/>
    <w:rsid w:val="0F1E103A"/>
    <w:rsid w:val="0F1E73B8"/>
    <w:rsid w:val="19B9503C"/>
    <w:rsid w:val="1D57551D"/>
    <w:rsid w:val="1DF865C8"/>
    <w:rsid w:val="1E0931F8"/>
    <w:rsid w:val="1F145AC4"/>
    <w:rsid w:val="1F522BEC"/>
    <w:rsid w:val="1F673A5D"/>
    <w:rsid w:val="2A554F60"/>
    <w:rsid w:val="2C215005"/>
    <w:rsid w:val="2D615C9C"/>
    <w:rsid w:val="2DAF15A6"/>
    <w:rsid w:val="2E9D4A6C"/>
    <w:rsid w:val="312801EB"/>
    <w:rsid w:val="3D745D33"/>
    <w:rsid w:val="3E835C7B"/>
    <w:rsid w:val="3F5807C4"/>
    <w:rsid w:val="3F891AAF"/>
    <w:rsid w:val="40816DAD"/>
    <w:rsid w:val="455E4D4D"/>
    <w:rsid w:val="46802B1A"/>
    <w:rsid w:val="47160AED"/>
    <w:rsid w:val="482A1560"/>
    <w:rsid w:val="48594164"/>
    <w:rsid w:val="48A47C9D"/>
    <w:rsid w:val="4AD933BD"/>
    <w:rsid w:val="4D272557"/>
    <w:rsid w:val="502C525D"/>
    <w:rsid w:val="50F661B7"/>
    <w:rsid w:val="52FE710E"/>
    <w:rsid w:val="563804B1"/>
    <w:rsid w:val="5BE65029"/>
    <w:rsid w:val="5E54108C"/>
    <w:rsid w:val="5F014400"/>
    <w:rsid w:val="60122500"/>
    <w:rsid w:val="641001AE"/>
    <w:rsid w:val="6447373C"/>
    <w:rsid w:val="64AC1FF8"/>
    <w:rsid w:val="65261384"/>
    <w:rsid w:val="6A4B5DA3"/>
    <w:rsid w:val="6A76458B"/>
    <w:rsid w:val="6C8F29FB"/>
    <w:rsid w:val="6DF66CE4"/>
    <w:rsid w:val="6E872BEC"/>
    <w:rsid w:val="70797898"/>
    <w:rsid w:val="713748FB"/>
    <w:rsid w:val="73BA6D60"/>
    <w:rsid w:val="74F1159B"/>
    <w:rsid w:val="76AE705E"/>
    <w:rsid w:val="78241165"/>
    <w:rsid w:val="78433D3B"/>
    <w:rsid w:val="788C026A"/>
    <w:rsid w:val="789B7514"/>
    <w:rsid w:val="79D172AD"/>
    <w:rsid w:val="7B145089"/>
    <w:rsid w:val="7D8B59F4"/>
    <w:rsid w:val="7E440632"/>
    <w:rsid w:val="7F4C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ahoma" w:hAnsi="Tahoma" w:eastAsia="隶书"/>
      <w:bCs/>
      <w:kern w:val="44"/>
      <w:sz w:val="44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99"/>
    <w:rPr>
      <w:rFonts w:ascii="宋体" w:hAnsi="Courier New"/>
      <w:kern w:val="0"/>
      <w:sz w:val="20"/>
      <w:szCs w:val="21"/>
    </w:rPr>
  </w:style>
  <w:style w:type="paragraph" w:styleId="3">
    <w:name w:val="index 8"/>
    <w:basedOn w:val="1"/>
    <w:next w:val="1"/>
    <w:qFormat/>
    <w:uiPriority w:val="99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E8E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2026-01-23T01:52:00Z</dcterms:created>
  <dc:creator>Administrator</dc:creator>
  <cp:lastModifiedBy>Ching</cp:lastModifiedBy>
  <dcterms:modified xsi:type="dcterms:W3CDTF">2026-02-27T03:38:35Z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