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lang w:eastAsia="zh-CN"/>
        </w:rPr>
        <w:t>梧州市</w:t>
      </w:r>
      <w:r>
        <w:rPr>
          <w:rFonts w:hint="eastAsia" w:ascii="宋体" w:hAnsi="宋体" w:cs="仿宋_GB2312"/>
          <w:color w:val="0000FF"/>
          <w:sz w:val="24"/>
          <w:lang w:val="en-US" w:eastAsia="zh-CN"/>
        </w:rPr>
        <w:t>人民医院</w:t>
      </w:r>
      <w:r>
        <w:rPr>
          <w:rFonts w:hint="eastAsia" w:ascii="宋体" w:hAnsi="宋体" w:cs="仿宋_GB2312"/>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s="宋体"/>
          <w:color w:val="0000FF"/>
          <w:sz w:val="28"/>
          <w:szCs w:val="28"/>
          <w:lang w:val="en-US" w:eastAsia="zh-CN"/>
        </w:rPr>
      </w:pPr>
      <w:r>
        <w:rPr>
          <w:rFonts w:hint="eastAsia" w:ascii="宋体" w:hAnsi="宋体"/>
          <w:sz w:val="28"/>
          <w:szCs w:val="28"/>
        </w:rPr>
        <w:t>(2)</w:t>
      </w:r>
      <w:r>
        <w:rPr>
          <w:rFonts w:hint="eastAsia" w:ascii="宋体" w:hAnsi="宋体" w:cs="宋体"/>
          <w:color w:val="0000FF"/>
          <w:sz w:val="28"/>
          <w:szCs w:val="28"/>
          <w:lang w:eastAsia="zh-CN"/>
        </w:rPr>
        <w:t>须具有相应的《辐射安全许可证》，种类和范围包含销售、使用</w:t>
      </w:r>
      <w:r>
        <w:rPr>
          <w:rFonts w:hint="eastAsia" w:ascii="宋体" w:hAnsi="宋体" w:cs="宋体"/>
          <w:color w:val="0000FF"/>
          <w:sz w:val="28"/>
          <w:szCs w:val="28"/>
          <w:lang w:val="en-US" w:eastAsia="zh-CN"/>
        </w:rPr>
        <w:t>III</w:t>
      </w:r>
      <w:r>
        <w:rPr>
          <w:rFonts w:hint="eastAsia" w:ascii="宋体" w:hAnsi="宋体" w:cs="宋体"/>
          <w:color w:val="0000FF"/>
          <w:sz w:val="28"/>
          <w:szCs w:val="28"/>
          <w:lang w:eastAsia="zh-CN"/>
        </w:rPr>
        <w:t>类射线装置的</w:t>
      </w:r>
      <w:r>
        <w:rPr>
          <w:rFonts w:hint="eastAsia" w:ascii="宋体" w:hAnsi="宋体" w:cs="宋体"/>
          <w:color w:val="0000FF"/>
          <w:sz w:val="28"/>
          <w:szCs w:val="28"/>
          <w:lang w:val="en-US" w:eastAsia="zh-CN"/>
        </w:rPr>
        <w:t>相关证明材料。</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)供应商依法缴纳社会保障</w:t>
      </w:r>
      <w:r>
        <w:rPr>
          <w:rFonts w:hint="eastAsia" w:ascii="宋体" w:hAnsi="宋体"/>
          <w:sz w:val="28"/>
          <w:szCs w:val="28"/>
          <w:lang w:val="en-US" w:eastAsia="zh-CN"/>
        </w:rPr>
        <w:t>基</w:t>
      </w:r>
      <w:r>
        <w:rPr>
          <w:rFonts w:hint="eastAsia" w:ascii="宋体" w:hAnsi="宋体"/>
          <w:sz w:val="28"/>
          <w:szCs w:val="28"/>
        </w:rPr>
        <w:t>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个月的依法缴纳社会保障</w:t>
      </w:r>
      <w:r>
        <w:rPr>
          <w:rFonts w:hint="eastAsia" w:ascii="宋体" w:hAnsi="宋体"/>
          <w:sz w:val="28"/>
          <w:szCs w:val="28"/>
          <w:lang w:val="en-US" w:eastAsia="zh-CN"/>
        </w:rPr>
        <w:t>基</w:t>
      </w:r>
      <w:r>
        <w:rPr>
          <w:rFonts w:hint="eastAsia" w:ascii="宋体" w:hAnsi="宋体"/>
          <w:sz w:val="28"/>
          <w:szCs w:val="28"/>
        </w:rPr>
        <w:t>金</w:t>
      </w:r>
      <w:r>
        <w:rPr>
          <w:rFonts w:hint="eastAsia" w:ascii="宋体" w:hAnsi="宋体"/>
          <w:color w:val="auto"/>
          <w:sz w:val="28"/>
          <w:szCs w:val="28"/>
          <w:lang w:eastAsia="zh-CN"/>
        </w:rPr>
        <w:t>（</w:t>
      </w:r>
      <w:r>
        <w:rPr>
          <w:rFonts w:hint="eastAsia" w:ascii="宋体" w:hAnsi="宋体"/>
          <w:color w:val="auto"/>
          <w:sz w:val="28"/>
          <w:szCs w:val="28"/>
          <w:lang w:val="en-US" w:eastAsia="zh-CN"/>
        </w:rPr>
        <w:t>包含职工基本养老保险、职工基本医疗保险、工伤保险、失业保险</w:t>
      </w:r>
      <w:r>
        <w:rPr>
          <w:rFonts w:hint="eastAsia" w:ascii="宋体" w:hAnsi="宋体"/>
          <w:color w:val="auto"/>
          <w:sz w:val="28"/>
          <w:szCs w:val="28"/>
          <w:lang w:eastAsia="zh-CN"/>
        </w:rPr>
        <w:t>）</w:t>
      </w:r>
      <w:r>
        <w:rPr>
          <w:rFonts w:hint="eastAsia" w:ascii="宋体" w:hAnsi="宋体"/>
          <w:sz w:val="28"/>
          <w:szCs w:val="28"/>
        </w:rPr>
        <w:t>的缴费凭证（专用收据或者社会保险缴纳清单）复印件；依法不需要缴纳社会保障</w:t>
      </w:r>
      <w:r>
        <w:rPr>
          <w:rFonts w:hint="eastAsia" w:ascii="宋体" w:hAnsi="宋体"/>
          <w:sz w:val="28"/>
          <w:szCs w:val="28"/>
          <w:lang w:val="en-US" w:eastAsia="zh-CN"/>
        </w:rPr>
        <w:t>基</w:t>
      </w:r>
      <w:r>
        <w:rPr>
          <w:rFonts w:hint="eastAsia" w:ascii="宋体" w:hAnsi="宋体"/>
          <w:sz w:val="28"/>
          <w:szCs w:val="28"/>
        </w:rPr>
        <w:t>金的，必须提供相应文件证明不需要缴纳社会保障</w:t>
      </w:r>
      <w:r>
        <w:rPr>
          <w:rFonts w:hint="eastAsia" w:ascii="宋体" w:hAnsi="宋体"/>
          <w:sz w:val="28"/>
          <w:szCs w:val="28"/>
          <w:lang w:val="en-US" w:eastAsia="zh-CN"/>
        </w:rPr>
        <w:t>基</w:t>
      </w:r>
      <w:r>
        <w:rPr>
          <w:rFonts w:hint="eastAsia" w:ascii="宋体" w:hAnsi="宋体"/>
          <w:sz w:val="28"/>
          <w:szCs w:val="28"/>
        </w:rPr>
        <w:t xml:space="preserve">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年度</w:t>
      </w:r>
      <w:r>
        <w:rPr>
          <w:rFonts w:hint="eastAsia" w:ascii="宋体" w:hAnsi="宋体"/>
          <w:sz w:val="28"/>
          <w:szCs w:val="28"/>
          <w:lang w:eastAsia="zh-CN"/>
        </w:rPr>
        <w:t>（</w:t>
      </w:r>
      <w:r>
        <w:rPr>
          <w:rFonts w:hint="eastAsia" w:ascii="宋体" w:hAnsi="宋体"/>
          <w:sz w:val="28"/>
          <w:szCs w:val="28"/>
          <w:lang w:val="en-US" w:eastAsia="zh-CN"/>
        </w:rPr>
        <w:t>或2024年度</w:t>
      </w:r>
      <w:r>
        <w:rPr>
          <w:rFonts w:hint="eastAsia" w:ascii="宋体" w:hAnsi="宋体"/>
          <w:sz w:val="28"/>
          <w:szCs w:val="28"/>
          <w:lang w:eastAsia="zh-CN"/>
        </w:rPr>
        <w:t>）</w:t>
      </w:r>
      <w:r>
        <w:rPr>
          <w:rFonts w:hint="eastAsia" w:ascii="宋体" w:hAnsi="宋体"/>
          <w:sz w:val="28"/>
          <w:szCs w:val="28"/>
        </w:rPr>
        <w:t>的审计报告复印件</w:t>
      </w:r>
      <w:r>
        <w:rPr>
          <w:rFonts w:hint="eastAsia" w:ascii="宋体" w:hAnsi="宋体"/>
          <w:sz w:val="28"/>
          <w:szCs w:val="28"/>
          <w:lang w:eastAsia="zh-CN"/>
        </w:rPr>
        <w:t>，</w:t>
      </w:r>
      <w:r>
        <w:rPr>
          <w:rFonts w:hint="eastAsia" w:ascii="宋体" w:hAnsi="宋体"/>
          <w:b/>
          <w:bCs/>
          <w:sz w:val="28"/>
          <w:szCs w:val="28"/>
        </w:rPr>
        <w:t>或其开户银行出具的2025年</w:t>
      </w:r>
      <w:r>
        <w:rPr>
          <w:rFonts w:hint="eastAsia" w:ascii="宋体" w:hAnsi="宋体"/>
          <w:b/>
          <w:bCs/>
          <w:sz w:val="28"/>
          <w:szCs w:val="28"/>
          <w:lang w:val="en-US" w:eastAsia="zh-CN"/>
        </w:rPr>
        <w:t>3</w:t>
      </w:r>
      <w:bookmarkStart w:id="2" w:name="_GoBack"/>
      <w:bookmarkEnd w:id="2"/>
      <w:r>
        <w:rPr>
          <w:rFonts w:hint="eastAsia" w:ascii="宋体" w:hAnsi="宋体"/>
          <w:b/>
          <w:bCs/>
          <w:sz w:val="28"/>
          <w:szCs w:val="28"/>
        </w:rPr>
        <w:t>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0"/>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szCs w:val="21"/>
              </w:rPr>
            </w:pPr>
            <w:r>
              <w:rPr>
                <w:rFonts w:hint="eastAsia" w:ascii="宋体" w:hAnsi="宋体" w:cs="仿宋_GB2312"/>
                <w:color w:val="auto"/>
                <w:sz w:val="24"/>
              </w:rPr>
              <w:t>项目</w:t>
            </w:r>
            <w:r>
              <w:rPr>
                <w:rFonts w:hint="eastAsia" w:ascii="宋体" w:hAnsi="宋体"/>
                <w:szCs w:val="21"/>
              </w:rPr>
              <w:t>名称</w:t>
            </w:r>
          </w:p>
        </w:tc>
        <w:tc>
          <w:tcPr>
            <w:tcW w:w="7655" w:type="dxa"/>
            <w:noWrap w:val="0"/>
            <w:vAlign w:val="center"/>
          </w:tcPr>
          <w:p>
            <w:pPr>
              <w:tabs>
                <w:tab w:val="left" w:pos="504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szCs w:val="21"/>
              </w:rPr>
            </w:pPr>
            <w:r>
              <w:rPr>
                <w:rFonts w:hint="eastAsia" w:ascii="宋体" w:hAnsi="宋体"/>
                <w:szCs w:val="21"/>
              </w:rPr>
              <w:t>报价（元）</w:t>
            </w:r>
          </w:p>
        </w:tc>
        <w:tc>
          <w:tcPr>
            <w:tcW w:w="7655" w:type="dxa"/>
            <w:noWrap w:val="0"/>
            <w:vAlign w:val="center"/>
          </w:tcPr>
          <w:p>
            <w:pPr>
              <w:tabs>
                <w:tab w:val="left" w:pos="5040"/>
              </w:tabs>
              <w:snapToGrid w:val="0"/>
              <w:ind w:firstLine="420" w:firstLineChars="200"/>
              <w:jc w:val="both"/>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single"/>
              </w:rPr>
              <w:t xml:space="preserve">     </w:t>
            </w:r>
            <w:r>
              <w:rPr>
                <w:rFonts w:hint="eastAsia" w:ascii="宋体" w:hAnsi="宋体"/>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szCs w:val="21"/>
              </w:rPr>
            </w:pPr>
          </w:p>
          <w:p>
            <w:pPr>
              <w:snapToGrid w:val="0"/>
              <w:jc w:val="center"/>
              <w:rPr>
                <w:rFonts w:hint="eastAsia" w:ascii="宋体" w:hAnsi="宋体" w:eastAsia="宋体"/>
                <w:szCs w:val="21"/>
                <w:lang w:eastAsia="zh-CN"/>
              </w:rPr>
            </w:pPr>
            <w:r>
              <w:rPr>
                <w:rFonts w:hint="eastAsia" w:ascii="宋体" w:hAnsi="宋体"/>
                <w:szCs w:val="21"/>
                <w:lang w:eastAsia="zh-CN"/>
              </w:rPr>
              <w:t>服务期限</w:t>
            </w:r>
          </w:p>
        </w:tc>
        <w:tc>
          <w:tcPr>
            <w:tcW w:w="7655" w:type="dxa"/>
            <w:noWrap w:val="0"/>
            <w:vAlign w:val="center"/>
          </w:tcPr>
          <w:p>
            <w:pPr>
              <w:snapToGrid w:val="0"/>
              <w:spacing w:line="360" w:lineRule="auto"/>
              <w:rPr>
                <w:rFonts w:ascii="宋体" w:hAnsi="宋体"/>
                <w:szCs w:val="21"/>
              </w:rPr>
            </w:pPr>
          </w:p>
        </w:tc>
      </w:tr>
    </w:tbl>
    <w:p>
      <w:pPr>
        <w:spacing w:line="480" w:lineRule="exact"/>
        <w:ind w:firstLine="3685" w:firstLineChars="1755"/>
        <w:rPr>
          <w:rFonts w:hint="eastAsia" w:cs="宋体"/>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sz w:val="24"/>
          <w:highlight w:val="none"/>
        </w:rPr>
        <w:t>完成本项目全部内容所需费用的含税价（包含但</w:t>
      </w:r>
      <w:r>
        <w:rPr>
          <w:rFonts w:hint="eastAsia" w:ascii="宋体" w:hAnsi="宋体"/>
          <w:color w:val="auto"/>
          <w:sz w:val="24"/>
          <w:highlight w:val="none"/>
        </w:rPr>
        <w:t>不限于消防维保服务项目中的相关设备、劳务、管理、材料、维护、保险、利润、税金、政策性文件规定的各项费用及所有风险、责任等各项应有费用）。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cs="宋体"/>
          <w:color w:val="000000" w:themeColor="text1"/>
          <w:highlight w:val="none"/>
          <w14:textFill>
            <w14:solidFill>
              <w14:schemeClr w14:val="tx1"/>
            </w14:solidFill>
          </w14:textFill>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2940" w:firstLineChars="1400"/>
        <w:rPr>
          <w:rFonts w:hint="eastAsia" w:cs="宋体"/>
          <w:color w:val="000000" w:themeColor="text1"/>
          <w:highlight w:val="none"/>
          <w:u w:val="single"/>
          <w14:textFill>
            <w14:solidFill>
              <w14:schemeClr w14:val="tx1"/>
            </w14:solidFill>
          </w14:textFill>
        </w:rPr>
      </w:pPr>
      <w:bookmarkStart w:id="1" w:name="OLE_LINK2"/>
      <w:r>
        <w:rPr>
          <w:rFonts w:hint="eastAsia" w:cs="宋体"/>
          <w:color w:val="000000" w:themeColor="text1"/>
          <w:highlight w:val="none"/>
          <w14:textFill>
            <w14:solidFill>
              <w14:schemeClr w14:val="tx1"/>
            </w14:solidFill>
          </w14:textFill>
        </w:rPr>
        <w:t>供应商名称（加盖单位公章）：</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法定代表人（或负责人）或委托代理人签名：</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日</w:t>
      </w:r>
      <w:r>
        <w:rPr>
          <w:rFonts w:hint="eastAsia" w:cs="宋体"/>
          <w:color w:val="000000" w:themeColor="text1"/>
          <w:highlight w:val="none"/>
          <w:lang w:val="en-US" w:eastAsia="zh-CN"/>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p>
    <w:bookmarkEnd w:id="1"/>
    <w:p>
      <w:pPr>
        <w:spacing w:line="360" w:lineRule="auto"/>
        <w:ind w:firstLine="420" w:firstLineChars="200"/>
        <w:contextualSpacing/>
        <w:jc w:val="left"/>
        <w:rPr>
          <w:rFonts w:hint="eastAsia" w:ascii="宋体" w:hAnsi="宋体" w:cs="宋体"/>
          <w:b/>
          <w:color w:val="000000" w:themeColor="text1"/>
          <w:szCs w:val="2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br w:type="page"/>
      </w:r>
    </w:p>
    <w:p>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000000" w:themeColor="text1"/>
          <w:sz w:val="30"/>
          <w:szCs w:val="20"/>
          <w:highlight w:val="none"/>
          <w:lang w:val="en-US" w:eastAsia="zh-CN"/>
          <w14:textFill>
            <w14:solidFill>
              <w14:schemeClr w14:val="tx1"/>
            </w14:solidFill>
          </w14:textFill>
        </w:rPr>
        <w:t>9.</w:t>
      </w:r>
      <w:r>
        <w:rPr>
          <w:rFonts w:hint="eastAsia" w:cs="Times New Roman"/>
          <w:b/>
          <w:color w:val="auto"/>
          <w:sz w:val="30"/>
          <w:szCs w:val="20"/>
          <w:highlight w:val="none"/>
          <w:lang w:val="en-US" w:eastAsia="zh-CN"/>
        </w:rPr>
        <w:t>服务需求响应表</w:t>
      </w: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项目名称：</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14:textFill>
            <w14:solidFill>
              <w14:schemeClr w14:val="tx1"/>
            </w14:solidFill>
          </w14:textFill>
        </w:rPr>
      </w:pP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项目编号：</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u w:val="single"/>
          <w14:textFill>
            <w14:solidFill>
              <w14:schemeClr w14:val="tx1"/>
            </w14:solidFill>
          </w14:textFill>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rFonts w:hint="eastAsia" w:ascii="宋体" w:cs="宋体"/>
                <w:b/>
                <w:lang w:val="zh-CN"/>
              </w:rPr>
              <w:t>服务内容名称</w:t>
            </w:r>
          </w:p>
        </w:tc>
        <w:tc>
          <w:tcPr>
            <w:tcW w:w="427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具体要求或标准</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响应文件具体响应</w:t>
            </w:r>
          </w:p>
        </w:tc>
        <w:tc>
          <w:tcPr>
            <w:tcW w:w="1143"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梧州市人民医院维修核医学科SPECT球管</w:t>
            </w:r>
          </w:p>
        </w:tc>
        <w:tc>
          <w:tcPr>
            <w:tcW w:w="4273" w:type="dxa"/>
            <w:noWrap w:val="0"/>
            <w:vAlign w:val="center"/>
          </w:tcPr>
          <w:p>
            <w:pPr>
              <w:numPr>
                <w:ilvl w:val="0"/>
                <w:numId w:val="0"/>
              </w:numPr>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eastAsia="zh-CN"/>
              </w:rPr>
              <w:t>▲</w:t>
            </w:r>
            <w:r>
              <w:rPr>
                <w:rFonts w:hint="eastAsia" w:ascii="宋体" w:hAnsi="宋体" w:eastAsia="宋体" w:cs="宋体"/>
                <w:sz w:val="24"/>
                <w:szCs w:val="24"/>
                <w:highlight w:val="none"/>
                <w:lang w:eastAsia="zh-CN"/>
              </w:rPr>
              <w:t>维修服务要求</w:t>
            </w:r>
          </w:p>
          <w:p>
            <w:pPr>
              <w:numPr>
                <w:ilvl w:val="0"/>
                <w:numId w:val="0"/>
              </w:num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1、故障诊断与评估：供应商须派遣具备相应资质的工程师上门，对单光子发射断层及</w:t>
            </w:r>
            <w:r>
              <w:rPr>
                <w:rFonts w:hint="eastAsia" w:ascii="宋体" w:hAnsi="宋体" w:eastAsia="宋体" w:cs="宋体"/>
                <w:sz w:val="24"/>
                <w:szCs w:val="24"/>
                <w:highlight w:val="none"/>
                <w:lang w:val="en-US" w:eastAsia="zh-CN"/>
              </w:rPr>
              <w:t>X射线计算机体层摄影成像系统（</w:t>
            </w:r>
            <w:r>
              <w:rPr>
                <w:rFonts w:hint="eastAsia" w:ascii="宋体" w:hAnsi="宋体" w:eastAsia="宋体" w:cs="宋体"/>
                <w:sz w:val="24"/>
                <w:szCs w:val="24"/>
                <w:highlight w:val="none"/>
                <w:lang w:eastAsia="zh-CN"/>
              </w:rPr>
              <w:t>GE Discovery NM/CT670pro）的CT球管进行精确诊断，确认漏油点及故障根本原因，并提供书面诊断报告。</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2、球管专业维修：对漏油球管进行拆卸，返厂或现场维修。维修范围必须包括但不限于：</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2.1更换失效的密封件(如O型圈，油封等)。</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2.2更换老化的绝缘油并进行高真空注油。</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2.3对核心部件(如轴承，转子，阴极，阳极靶面等)进行检测，如有损坏或过度磨损须一并更换。</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2.4进行高压训练及各项性能测试。</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3、安装与调试：将维修后的球管重新安装至设备，并进行精确校准和全面调试。</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4、性能验证：维修完成后，须按照GE原厂标准或国家相关标准，对CT部分进行全面的性能检测，确保包括但不限于以下指标达标：</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4.1CT值准确性(水模)</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4.2均匀性</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4.3噪声</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4.4空间分辨率</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4.5低对比度分辨率</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4.6激光定位灯精度</w:t>
            </w:r>
          </w:p>
          <w:p>
            <w:pPr>
              <w:numPr>
                <w:ilvl w:val="0"/>
                <w:numId w:val="1"/>
              </w:numPr>
              <w:rPr>
                <w:rFonts w:hint="eastAsia" w:ascii="宋体" w:hAnsi="宋体" w:eastAsia="宋体" w:cs="宋体"/>
                <w:sz w:val="24"/>
                <w:szCs w:val="24"/>
                <w:lang w:eastAsia="zh-CN"/>
              </w:rPr>
            </w:pPr>
            <w:r>
              <w:rPr>
                <w:rFonts w:hint="eastAsia" w:ascii="宋体" w:hAnsi="宋体" w:eastAsia="宋体" w:cs="宋体"/>
                <w:sz w:val="24"/>
                <w:szCs w:val="24"/>
                <w:lang w:eastAsia="zh-CN"/>
              </w:rPr>
              <w:t>验收标准</w:t>
            </w:r>
          </w:p>
          <w:p>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5.1</w:t>
            </w:r>
            <w:r>
              <w:rPr>
                <w:rFonts w:hint="eastAsia" w:ascii="宋体" w:hAnsi="宋体" w:eastAsia="宋体" w:cs="宋体"/>
                <w:sz w:val="24"/>
                <w:szCs w:val="24"/>
                <w:lang w:eastAsia="zh-CN"/>
              </w:rPr>
              <w:t>所有性能指标必须达到设备出厂时或GE公司规定的验收标准，并能通过医院日常质控(QC)检测。</w:t>
            </w:r>
          </w:p>
          <w:p>
            <w:pPr>
              <w:numPr>
                <w:ilvl w:val="0"/>
                <w:numId w:val="0"/>
              </w:numP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5.2</w:t>
            </w:r>
            <w:r>
              <w:rPr>
                <w:rFonts w:hint="eastAsia" w:ascii="宋体" w:hAnsi="宋体" w:eastAsia="宋体" w:cs="宋体"/>
                <w:color w:val="auto"/>
                <w:kern w:val="2"/>
                <w:sz w:val="24"/>
                <w:szCs w:val="24"/>
              </w:rPr>
              <w:t>设备如属于政府部门有强制检定要求的，供应商应负责设备使用前的相关检定。</w:t>
            </w:r>
          </w:p>
          <w:p>
            <w:pPr>
              <w:numPr>
                <w:ilvl w:val="0"/>
                <w:numId w:val="0"/>
              </w:numP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5.3 维修完成后提供详细的维修报告及测试数据。</w:t>
            </w:r>
          </w:p>
          <w:p>
            <w:pPr>
              <w:numPr>
                <w:ilvl w:val="0"/>
                <w:numId w:val="2"/>
              </w:numP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服务质量保证：对维修部件及关联故障提供至少</w:t>
            </w:r>
            <w:r>
              <w:rPr>
                <w:rFonts w:hint="eastAsia" w:ascii="宋体" w:hAnsi="宋体" w:eastAsia="宋体" w:cs="宋体"/>
                <w:color w:val="auto"/>
                <w:sz w:val="24"/>
                <w:szCs w:val="24"/>
              </w:rPr>
              <w:t>6个月的质量保修期。</w:t>
            </w:r>
          </w:p>
          <w:p>
            <w:pPr>
              <w:numPr>
                <w:ilvl w:val="0"/>
                <w:numId w:val="2"/>
              </w:numP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eastAsia="zh-CN"/>
              </w:rPr>
              <w:t>投入人员要求</w:t>
            </w:r>
            <w:r>
              <w:rPr>
                <w:rFonts w:hint="eastAsia" w:ascii="宋体" w:hAnsi="宋体" w:eastAsia="宋体" w:cs="宋体"/>
                <w:color w:val="auto"/>
                <w:sz w:val="24"/>
                <w:szCs w:val="24"/>
                <w:highlight w:val="none"/>
              </w:rPr>
              <w:t>：工程师需具备GE SPECT/CT或同类高端CT设备维修经验的证明，具备CT球管维修的专业培训证书或GE公司的授权认证。</w:t>
            </w:r>
          </w:p>
          <w:p>
            <w:pPr>
              <w:numPr>
                <w:ilvl w:val="0"/>
                <w:numId w:val="2"/>
              </w:numPr>
              <w:rPr>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eastAsia="zh-CN"/>
              </w:rPr>
              <w:t>维修响应时效：</w:t>
            </w:r>
            <w:r>
              <w:rPr>
                <w:rFonts w:hint="eastAsia" w:ascii="宋体" w:hAnsi="宋体" w:eastAsia="宋体" w:cs="宋体"/>
                <w:color w:val="auto"/>
                <w:sz w:val="24"/>
                <w:szCs w:val="24"/>
                <w:highlight w:val="none"/>
              </w:rPr>
              <w:t>质量保修期</w:t>
            </w:r>
            <w:r>
              <w:rPr>
                <w:rFonts w:hint="eastAsia" w:ascii="宋体" w:hAnsi="宋体" w:eastAsia="宋体" w:cs="宋体"/>
                <w:color w:val="auto"/>
                <w:sz w:val="24"/>
                <w:szCs w:val="24"/>
                <w:highlight w:val="none"/>
                <w:lang w:eastAsia="zh-CN"/>
              </w:rPr>
              <w:t>内，供应商接到故障通知</w:t>
            </w:r>
            <w:r>
              <w:rPr>
                <w:rFonts w:hint="eastAsia" w:ascii="宋体" w:hAnsi="宋体" w:eastAsia="宋体" w:cs="宋体"/>
                <w:color w:val="auto"/>
                <w:sz w:val="24"/>
                <w:szCs w:val="24"/>
                <w:highlight w:val="none"/>
                <w:lang w:val="en-US" w:eastAsia="zh-CN"/>
              </w:rPr>
              <w:t>1小时内响应，2小时内给予答复，24小时内到达现场提供服务，24小时内修复正常。</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bl>
    <w:p>
      <w:pPr>
        <w:rPr>
          <w:rFonts w:hint="eastAsia"/>
          <w:sz w:val="24"/>
        </w:rPr>
      </w:pPr>
    </w:p>
    <w:p>
      <w:p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rPr>
      </w:pP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1、供应商必须根据所提供的产品和服务的实际情况对所有</w:t>
      </w:r>
      <w:r>
        <w:rPr>
          <w:rFonts w:hint="eastAsia"/>
          <w:color w:val="000000" w:themeColor="text1"/>
          <w:sz w:val="24"/>
          <w:szCs w:val="24"/>
          <w:lang w:eastAsia="zh-CN"/>
          <w14:textFill>
            <w14:solidFill>
              <w14:schemeClr w14:val="tx1"/>
            </w14:solidFill>
          </w14:textFill>
        </w:rPr>
        <w:t>项目采购需求</w:t>
      </w:r>
      <w:r>
        <w:rPr>
          <w:color w:val="000000" w:themeColor="text1"/>
          <w:sz w:val="24"/>
          <w:szCs w:val="24"/>
          <w14:textFill>
            <w14:solidFill>
              <w14:schemeClr w14:val="tx1"/>
            </w14:solidFill>
          </w14:textFill>
        </w:rPr>
        <w:t>条款相关偏离的条目如实填写响应表</w:t>
      </w:r>
      <w:r>
        <w:rPr>
          <w:rFonts w:hint="eastAsia"/>
          <w:color w:val="000000" w:themeColor="text1"/>
          <w:sz w:val="24"/>
          <w:szCs w:val="24"/>
          <w:lang w:eastAsia="zh-CN"/>
          <w14:textFill>
            <w14:solidFill>
              <w14:schemeClr w14:val="tx1"/>
            </w14:solidFill>
          </w14:textFill>
        </w:rPr>
        <w:t>的“具体响应”和“技术偏离情况说明”</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如果不按要求填写则</w:t>
      </w:r>
      <w:r>
        <w:rPr>
          <w:rFonts w:hAnsi="宋体"/>
          <w:bCs/>
          <w:color w:val="000000" w:themeColor="text1"/>
          <w:sz w:val="24"/>
          <w:szCs w:val="24"/>
          <w14:textFill>
            <w14:solidFill>
              <w14:schemeClr w14:val="tx1"/>
            </w14:solidFill>
          </w14:textFill>
        </w:rPr>
        <w:t>视为</w:t>
      </w:r>
      <w:r>
        <w:rPr>
          <w:rFonts w:hint="eastAsia"/>
          <w:color w:val="000000" w:themeColor="text1"/>
          <w:sz w:val="24"/>
          <w:szCs w:val="24"/>
          <w:lang w:val="en-US" w:eastAsia="zh-CN"/>
          <w14:textFill>
            <w14:solidFill>
              <w14:schemeClr w14:val="tx1"/>
            </w14:solidFill>
          </w14:textFill>
        </w:rPr>
        <w:t>响应无效。</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color w:val="000000" w:themeColor="text1"/>
          <w:sz w:val="24"/>
          <w:szCs w:val="24"/>
          <w14:textFill>
            <w14:solidFill>
              <w14:schemeClr w14:val="tx1"/>
            </w14:solidFill>
          </w14:textFill>
        </w:rPr>
        <w:t>、是否偏离用符号“+、=、-”分别表示正偏离、完全响应、负偏离。</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3、标注“</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”的工作内容必须响应，不得负偏离。</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、评</w:t>
      </w:r>
      <w:r>
        <w:rPr>
          <w:rFonts w:hint="eastAsia"/>
          <w:color w:val="000000" w:themeColor="text1"/>
          <w:sz w:val="24"/>
          <w:szCs w:val="24"/>
          <w:lang w:eastAsia="zh-CN"/>
          <w14:textFill>
            <w14:solidFill>
              <w14:schemeClr w14:val="tx1"/>
            </w14:solidFill>
          </w14:textFill>
        </w:rPr>
        <w:t>审</w:t>
      </w:r>
      <w:r>
        <w:rPr>
          <w:color w:val="000000" w:themeColor="text1"/>
          <w:sz w:val="24"/>
          <w:szCs w:val="24"/>
          <w14:textFill>
            <w14:solidFill>
              <w14:schemeClr w14:val="tx1"/>
            </w14:solidFill>
          </w14:textFill>
        </w:rPr>
        <w:t>小组发现供应商有虚假描述的，</w:t>
      </w:r>
      <w:r>
        <w:rPr>
          <w:rFonts w:hAnsi="宋体"/>
          <w:bCs/>
          <w:color w:val="000000" w:themeColor="text1"/>
          <w:sz w:val="24"/>
          <w:szCs w:val="24"/>
          <w14:textFill>
            <w14:solidFill>
              <w14:schemeClr w14:val="tx1"/>
            </w14:solidFill>
          </w14:textFill>
        </w:rPr>
        <w:t>视为响应无效</w:t>
      </w:r>
      <w:r>
        <w:rPr>
          <w:color w:val="000000" w:themeColor="text1"/>
          <w:sz w:val="24"/>
          <w:szCs w:val="24"/>
          <w14:textFill>
            <w14:solidFill>
              <w14:schemeClr w14:val="tx1"/>
            </w14:solidFill>
          </w14:textFill>
        </w:rPr>
        <w:t>。</w:t>
      </w:r>
    </w:p>
    <w:p>
      <w:pPr>
        <w:spacing w:line="360" w:lineRule="auto"/>
        <w:ind w:firstLine="420" w:firstLineChars="200"/>
        <w:jc w:val="left"/>
        <w:rPr>
          <w:rFonts w:hint="eastAsia" w:ascii="宋体" w:hAnsi="宋体" w:cs="宋体"/>
          <w:b/>
          <w:color w:val="auto"/>
          <w:szCs w:val="21"/>
          <w:highlight w:val="none"/>
        </w:rPr>
      </w:pPr>
      <w: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3"/>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商务要求偏离表</w:t>
      </w: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53"/>
        <w:gridCol w:w="231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55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31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color w:val="000000" w:themeColor="text1"/>
                <w:sz w:val="24"/>
                <w:szCs w:val="24"/>
                <w:lang w:val="en-US" w:eastAsia="zh-CN"/>
                <w14:textFill>
                  <w14:solidFill>
                    <w14:schemeClr w14:val="tx1"/>
                  </w14:solidFill>
                </w14:textFill>
              </w:rPr>
              <w:t>1</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报价要求：本次报价须为人民币报价，</w:t>
            </w:r>
            <w:r>
              <w:rPr>
                <w:rFonts w:hint="eastAsia" w:ascii="宋体" w:hAnsi="宋体"/>
                <w:color w:val="000000" w:themeColor="text1"/>
                <w:sz w:val="24"/>
                <w:szCs w:val="24"/>
                <w:highlight w:val="none"/>
                <w14:textFill>
                  <w14:solidFill>
                    <w14:schemeClr w14:val="tx1"/>
                  </w14:solidFill>
                </w14:textFill>
              </w:rPr>
              <w:t>包含但不限于维护、零配件更换、安装、拆卸、计量检测、售后服务、包装、运输、管理、利润、税金、保险、协调、装卸、调试、培训等</w:t>
            </w:r>
            <w:r>
              <w:rPr>
                <w:rFonts w:hint="eastAsia" w:hAnsi="宋体"/>
                <w:color w:val="000000" w:themeColor="text1"/>
                <w:sz w:val="24"/>
                <w:szCs w:val="24"/>
                <w:highlight w:val="none"/>
                <w:lang w:val="en-US" w:eastAsia="zh-CN"/>
                <w14:textFill>
                  <w14:solidFill>
                    <w14:schemeClr w14:val="tx1"/>
                  </w14:solidFill>
                </w14:textFill>
              </w:rPr>
              <w:t>费用</w:t>
            </w:r>
            <w:r>
              <w:rPr>
                <w:rFonts w:hint="eastAsia"/>
                <w:color w:val="000000" w:themeColor="text1"/>
                <w:sz w:val="24"/>
                <w:szCs w:val="24"/>
                <w:lang w:val="en-US" w:eastAsia="zh-CN"/>
                <w14:textFill>
                  <w14:solidFill>
                    <w14:schemeClr w14:val="tx1"/>
                  </w14:solidFill>
                </w14:textFill>
              </w:rPr>
              <w:t>。</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项目地点：梧州市长洲区三龙大道139号 梧州市人民医院</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维修时限：在合同签订后15天内完成球管维修、安装和调试并交付使用（正常运行）。如超出上述期限，由成交供应商负责由此给医院造成的所有损失。</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4553" w:type="dxa"/>
            <w:noWrap w:val="0"/>
            <w:vAlign w:val="center"/>
          </w:tcPr>
          <w:p>
            <w:pPr>
              <w:numPr>
                <w:ilvl w:val="0"/>
                <w:numId w:val="0"/>
              </w:numPr>
              <w:ind w:leftChars="0"/>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ascii="宋体" w:hAnsi="宋体" w:eastAsia="宋体" w:cs="宋体"/>
                <w:color w:val="auto"/>
                <w:kern w:val="2"/>
                <w:sz w:val="24"/>
                <w:szCs w:val="24"/>
                <w:lang w:val="en-US" w:eastAsia="zh-CN"/>
              </w:rPr>
              <w:t>支付方式：设备维修完毕、安装调试后，经采购人验收合格后，采购人6个月内支付合同总金额。</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质保期：对维修部件及关联故障提供至少6个月的质量保修期。</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bl>
    <w:p>
      <w:pPr>
        <w:pStyle w:val="6"/>
        <w:spacing w:line="500" w:lineRule="exact"/>
        <w:ind w:firstLine="2400" w:firstLineChars="1000"/>
        <w:rPr>
          <w:rFonts w:hAnsi="宋体"/>
          <w:color w:val="000000" w:themeColor="text1"/>
          <w:sz w:val="24"/>
          <w:szCs w:val="24"/>
          <w14:textFill>
            <w14:solidFill>
              <w14:schemeClr w14:val="tx1"/>
            </w14:solidFill>
          </w14:textFill>
        </w:rPr>
      </w:pPr>
    </w:p>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供应商（加盖公章）：</w:t>
      </w:r>
      <w:r>
        <w:rPr>
          <w:rFonts w:hAnsi="宋体"/>
          <w:color w:val="000000" w:themeColor="text1"/>
          <w:sz w:val="24"/>
          <w:szCs w:val="24"/>
          <w:u w:val="single"/>
          <w14:textFill>
            <w14:solidFill>
              <w14:schemeClr w14:val="tx1"/>
            </w14:solidFill>
          </w14:textFill>
        </w:rPr>
        <w:t xml:space="preserve">                                 </w:t>
      </w:r>
    </w:p>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法定代表人(负责人)或委托代理人（签字）：</w:t>
      </w:r>
      <w:r>
        <w:rPr>
          <w:rFonts w:hAnsi="宋体"/>
          <w:color w:val="000000" w:themeColor="text1"/>
          <w:sz w:val="24"/>
          <w:szCs w:val="24"/>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pPr>
      <w:r>
        <w:rPr>
          <w:rFonts w:hAnsi="宋体"/>
          <w:color w:val="000000" w:themeColor="text1"/>
          <w:sz w:val="24"/>
          <w:szCs w:val="24"/>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期：</w:t>
      </w:r>
      <w:r>
        <w:rPr>
          <w:rFonts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年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月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日</w:t>
      </w:r>
    </w:p>
    <w:p>
      <w:pPr>
        <w:pStyle w:val="6"/>
        <w:spacing w:line="400" w:lineRule="exact"/>
        <w:jc w:val="left"/>
        <w:rPr>
          <w:b/>
          <w:bCs/>
          <w:color w:val="000000" w:themeColor="text1"/>
          <w14:textFill>
            <w14:solidFill>
              <w14:schemeClr w14:val="tx1"/>
            </w14:solidFill>
          </w14:textFill>
        </w:rPr>
      </w:pP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00" w:hangingChars="150"/>
        <w:jc w:val="left"/>
        <w:rPr>
          <w:color w:val="000000" w:themeColor="text1"/>
          <w14:textFill>
            <w14:solidFill>
              <w14:schemeClr w14:val="tx1"/>
            </w14:solidFill>
          </w14:textFill>
        </w:rPr>
      </w:pPr>
      <w:r>
        <w:rPr>
          <w:color w:val="000000" w:themeColor="text1"/>
          <w14:textFill>
            <w14:solidFill>
              <w14:schemeClr w14:val="tx1"/>
            </w14:solidFill>
          </w14:textFill>
        </w:rPr>
        <w:t>1、供应商必须根据所提供的产品和服务的实际情况对</w:t>
      </w:r>
      <w:r>
        <w:rPr>
          <w:rFonts w:hint="eastAsia"/>
          <w:color w:val="000000" w:themeColor="text1"/>
          <w:lang w:eastAsia="zh-CN"/>
          <w14:textFill>
            <w14:solidFill>
              <w14:schemeClr w14:val="tx1"/>
            </w14:solidFill>
          </w14:textFill>
        </w:rPr>
        <w:t>项目的商务</w:t>
      </w:r>
      <w:r>
        <w:rPr>
          <w:color w:val="000000" w:themeColor="text1"/>
          <w14:textFill>
            <w14:solidFill>
              <w14:schemeClr w14:val="tx1"/>
            </w14:solidFill>
          </w14:textFill>
        </w:rPr>
        <w:t>条款</w:t>
      </w:r>
      <w:r>
        <w:rPr>
          <w:rFonts w:hint="eastAsia"/>
          <w:color w:val="000000" w:themeColor="text1"/>
          <w:lang w:eastAsia="zh-CN"/>
          <w14:textFill>
            <w14:solidFill>
              <w14:schemeClr w14:val="tx1"/>
            </w14:solidFill>
          </w14:textFill>
        </w:rPr>
        <w:t>内容</w:t>
      </w:r>
      <w:r>
        <w:rPr>
          <w:color w:val="000000" w:themeColor="text1"/>
          <w14:textFill>
            <w14:solidFill>
              <w14:schemeClr w14:val="tx1"/>
            </w14:solidFill>
          </w14:textFill>
        </w:rPr>
        <w:t>相关偏离的条目如实填写响应表响应表</w:t>
      </w:r>
      <w:r>
        <w:rPr>
          <w:rFonts w:hint="eastAsia"/>
          <w:color w:val="000000" w:themeColor="text1"/>
          <w:lang w:eastAsia="zh-CN"/>
          <w14:textFill>
            <w14:solidFill>
              <w14:schemeClr w14:val="tx1"/>
            </w14:solidFill>
          </w14:textFill>
        </w:rPr>
        <w:t>的“具体响应”和“偏离情况说明”</w:t>
      </w:r>
      <w:r>
        <w:rPr>
          <w:color w:val="000000" w:themeColor="text1"/>
          <w14:textFill>
            <w14:solidFill>
              <w14:schemeClr w14:val="tx1"/>
            </w14:solidFill>
          </w14:textFill>
        </w:rPr>
        <w:t>。</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、是否偏离用符号“+、=、-”分别表示正偏离、完全响应、负偏离。</w:t>
      </w:r>
    </w:p>
    <w:p>
      <w:pPr>
        <w:pStyle w:val="6"/>
        <w:spacing w:line="320" w:lineRule="exact"/>
        <w:ind w:left="315" w:hanging="300" w:hangingChars="15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标注“▲”的工作内容必须响应，不得负偏离。</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评</w:t>
      </w:r>
      <w:r>
        <w:rPr>
          <w:rFonts w:hint="eastAsia"/>
          <w:color w:val="000000" w:themeColor="text1"/>
          <w:lang w:eastAsia="zh-CN"/>
          <w14:textFill>
            <w14:solidFill>
              <w14:schemeClr w14:val="tx1"/>
            </w14:solidFill>
          </w14:textFill>
        </w:rPr>
        <w:t>审</w:t>
      </w:r>
      <w:r>
        <w:rPr>
          <w:color w:val="000000" w:themeColor="text1"/>
          <w14:textFill>
            <w14:solidFill>
              <w14:schemeClr w14:val="tx1"/>
            </w14:solidFill>
          </w14:textFill>
        </w:rPr>
        <w:t>小组发现供应商有虚假描述的，</w:t>
      </w:r>
      <w:r>
        <w:rPr>
          <w:rFonts w:hAnsi="宋体"/>
          <w:bCs/>
          <w:color w:val="000000" w:themeColor="text1"/>
          <w14:textFill>
            <w14:solidFill>
              <w14:schemeClr w14:val="tx1"/>
            </w14:solidFill>
          </w14:textFill>
        </w:rPr>
        <w:t>视为响应无效</w:t>
      </w:r>
      <w:r>
        <w:rPr>
          <w:color w:val="000000" w:themeColor="text1"/>
          <w14:textFill>
            <w14:solidFill>
              <w14:schemeClr w14:val="tx1"/>
            </w14:solidFill>
          </w14:textFill>
        </w:rPr>
        <w:t>。</w:t>
      </w:r>
    </w:p>
    <w:p>
      <w:pPr>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11.</w:t>
      </w:r>
      <w:r>
        <w:rPr>
          <w:rFonts w:hint="eastAsia" w:ascii="Times New Roman" w:hAnsi="Times New Roman" w:eastAsia="宋体" w:cs="Times New Roman"/>
          <w:b/>
          <w:color w:val="auto"/>
          <w:sz w:val="30"/>
          <w:szCs w:val="20"/>
          <w:highlight w:val="none"/>
          <w:lang w:val="en-US" w:eastAsia="zh-CN"/>
        </w:rPr>
        <w:t>服务实施方案及承诺</w:t>
      </w:r>
      <w:r>
        <w:rPr>
          <w:rFonts w:hint="eastAsia" w:ascii="宋体" w:hAnsi="宋体" w:eastAsia="宋体" w:cs="宋体"/>
          <w:b/>
          <w:color w:val="auto"/>
          <w:szCs w:val="21"/>
          <w:highlight w:val="none"/>
          <w:lang w:val="en-US" w:eastAsia="zh-CN"/>
        </w:rPr>
        <w:t>（格式自拟）</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w:t>
      </w:r>
      <w:r>
        <w:rPr>
          <w:rFonts w:hint="eastAsia" w:cs="Times New Roman"/>
          <w:b w:val="0"/>
          <w:bCs/>
          <w:color w:val="auto"/>
          <w:kern w:val="2"/>
          <w:sz w:val="21"/>
          <w:szCs w:val="21"/>
          <w:highlight w:val="none"/>
          <w:lang w:val="en-US" w:eastAsia="zh-CN" w:bidi="ar-SA"/>
        </w:rPr>
        <w:t>。</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br w:type="page"/>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12.人员投入</w:t>
      </w:r>
      <w:r>
        <w:rPr>
          <w:rFonts w:hint="eastAsia" w:ascii="宋体" w:hAnsi="宋体" w:eastAsia="宋体" w:cs="宋体"/>
          <w:b/>
          <w:color w:val="auto"/>
          <w:szCs w:val="21"/>
          <w:highlight w:val="none"/>
          <w:lang w:val="en-US" w:eastAsia="zh-CN"/>
        </w:rPr>
        <w:t>（格式自拟）</w:t>
      </w:r>
    </w:p>
    <w:p>
      <w:pPr>
        <w:numPr>
          <w:ilvl w:val="0"/>
          <w:numId w:val="0"/>
        </w:numPr>
        <w:ind w:leftChars="0"/>
        <w:jc w:val="left"/>
        <w:rPr>
          <w:rFonts w:hint="eastAsia" w:cs="Times New Roman"/>
          <w:b/>
          <w:color w:val="auto"/>
          <w:sz w:val="30"/>
          <w:szCs w:val="20"/>
          <w:highlight w:val="none"/>
          <w:lang w:val="en-US" w:eastAsia="zh-CN"/>
        </w:rPr>
      </w:pPr>
      <w:r>
        <w:rPr>
          <w:rFonts w:hint="eastAsia" w:ascii="宋体" w:hAnsi="宋体" w:eastAsia="宋体" w:cs="宋体"/>
          <w:color w:val="auto"/>
          <w:sz w:val="24"/>
          <w:szCs w:val="24"/>
          <w:highlight w:val="none"/>
          <w:lang w:eastAsia="zh-CN"/>
        </w:rPr>
        <w:t>投入人员</w:t>
      </w:r>
      <w:r>
        <w:rPr>
          <w:rFonts w:hint="eastAsia" w:ascii="宋体" w:hAnsi="宋体" w:eastAsia="宋体" w:cs="宋体"/>
          <w:color w:val="auto"/>
          <w:sz w:val="24"/>
          <w:szCs w:val="24"/>
          <w:highlight w:val="none"/>
          <w:lang w:val="en-US" w:eastAsia="zh-CN"/>
        </w:rPr>
        <w:t>必须提供相关证件（</w:t>
      </w:r>
      <w:r>
        <w:rPr>
          <w:rFonts w:hint="eastAsia" w:ascii="宋体" w:hAnsi="宋体" w:eastAsia="宋体" w:cs="宋体"/>
          <w:color w:val="auto"/>
          <w:sz w:val="24"/>
          <w:szCs w:val="24"/>
          <w:highlight w:val="none"/>
        </w:rPr>
        <w:t>工程师需具备GE SPECT/CT或同类高端CT设备维修经验的证明，具备CT球管维修的专业培训证书或GE公司的授权认证</w:t>
      </w:r>
      <w:r>
        <w:rPr>
          <w:rFonts w:hint="eastAsia" w:ascii="宋体" w:hAnsi="宋体" w:eastAsia="宋体" w:cs="宋体"/>
          <w:color w:val="auto"/>
          <w:sz w:val="24"/>
          <w:szCs w:val="24"/>
          <w:highlight w:val="none"/>
          <w:lang w:val="en-US" w:eastAsia="zh-CN"/>
        </w:rPr>
        <w:t>）</w:t>
      </w:r>
    </w:p>
    <w:p>
      <w:pPr>
        <w:pStyle w:val="2"/>
        <w:rPr>
          <w:rFonts w:hint="eastAsia"/>
          <w:lang w:val="en-US"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numPr>
          <w:ilvl w:val="0"/>
          <w:numId w:val="0"/>
        </w:numPr>
        <w:ind w:leftChars="0"/>
        <w:jc w:val="both"/>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13.</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可由供应商根据本项目需求和评分标准的评审因素，结合自身实际情况提供。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18DC50"/>
    <w:multiLevelType w:val="singleLevel"/>
    <w:tmpl w:val="A518DC50"/>
    <w:lvl w:ilvl="0" w:tentative="0">
      <w:start w:val="6"/>
      <w:numFmt w:val="decimal"/>
      <w:lvlText w:val="%1."/>
      <w:lvlJc w:val="left"/>
      <w:pPr>
        <w:tabs>
          <w:tab w:val="left" w:pos="312"/>
        </w:tabs>
      </w:pPr>
    </w:lvl>
  </w:abstractNum>
  <w:abstractNum w:abstractNumId="1">
    <w:nsid w:val="E13BD71B"/>
    <w:multiLevelType w:val="singleLevel"/>
    <w:tmpl w:val="E13BD71B"/>
    <w:lvl w:ilvl="0" w:tentative="0">
      <w:start w:val="5"/>
      <w:numFmt w:val="decimal"/>
      <w:suff w:val="nothing"/>
      <w:lvlText w:val="%1、"/>
      <w:lvlJc w:val="left"/>
    </w:lvl>
  </w:abstractNum>
  <w:abstractNum w:abstractNumId="2">
    <w:nsid w:val="69BA3393"/>
    <w:multiLevelType w:val="singleLevel"/>
    <w:tmpl w:val="69BA3393"/>
    <w:lvl w:ilvl="0" w:tentative="0">
      <w:start w:val="10"/>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1346797"/>
    <w:rsid w:val="02D31323"/>
    <w:rsid w:val="03852133"/>
    <w:rsid w:val="047E67C6"/>
    <w:rsid w:val="05F311C2"/>
    <w:rsid w:val="06506CDE"/>
    <w:rsid w:val="06DB1016"/>
    <w:rsid w:val="0702727A"/>
    <w:rsid w:val="08291606"/>
    <w:rsid w:val="09A2061D"/>
    <w:rsid w:val="09C14406"/>
    <w:rsid w:val="09EA42CB"/>
    <w:rsid w:val="09F97601"/>
    <w:rsid w:val="0A2B5522"/>
    <w:rsid w:val="0A9954E7"/>
    <w:rsid w:val="0AF3146A"/>
    <w:rsid w:val="0C0753D9"/>
    <w:rsid w:val="0C745B06"/>
    <w:rsid w:val="0E5F2A26"/>
    <w:rsid w:val="0EE07859"/>
    <w:rsid w:val="0F613A2A"/>
    <w:rsid w:val="0F9539A9"/>
    <w:rsid w:val="0FCB742D"/>
    <w:rsid w:val="0FE84EA0"/>
    <w:rsid w:val="128F7865"/>
    <w:rsid w:val="13812A26"/>
    <w:rsid w:val="147521B1"/>
    <w:rsid w:val="14866069"/>
    <w:rsid w:val="165E0E69"/>
    <w:rsid w:val="16D15EDA"/>
    <w:rsid w:val="16EC4B78"/>
    <w:rsid w:val="17E32DA4"/>
    <w:rsid w:val="17EF03C8"/>
    <w:rsid w:val="185E1261"/>
    <w:rsid w:val="18B1222D"/>
    <w:rsid w:val="18F86C11"/>
    <w:rsid w:val="1938083B"/>
    <w:rsid w:val="1A323180"/>
    <w:rsid w:val="1A7A68F2"/>
    <w:rsid w:val="1C4B28E5"/>
    <w:rsid w:val="1CD64190"/>
    <w:rsid w:val="1ED35123"/>
    <w:rsid w:val="1FDA5520"/>
    <w:rsid w:val="1FE06281"/>
    <w:rsid w:val="20C2039F"/>
    <w:rsid w:val="21EA47F6"/>
    <w:rsid w:val="231E2290"/>
    <w:rsid w:val="247340A9"/>
    <w:rsid w:val="24E37563"/>
    <w:rsid w:val="25034756"/>
    <w:rsid w:val="255C2222"/>
    <w:rsid w:val="27BC21D4"/>
    <w:rsid w:val="27E4645B"/>
    <w:rsid w:val="282339FA"/>
    <w:rsid w:val="288040E5"/>
    <w:rsid w:val="29265B68"/>
    <w:rsid w:val="294F6476"/>
    <w:rsid w:val="29D07D3B"/>
    <w:rsid w:val="29DC3D4A"/>
    <w:rsid w:val="2A795BF4"/>
    <w:rsid w:val="2A7E7711"/>
    <w:rsid w:val="2B160ACF"/>
    <w:rsid w:val="2B746227"/>
    <w:rsid w:val="2CC11469"/>
    <w:rsid w:val="2D1957A2"/>
    <w:rsid w:val="2DFD1B5A"/>
    <w:rsid w:val="2F0C333D"/>
    <w:rsid w:val="2F1C6C03"/>
    <w:rsid w:val="2F2A5A7F"/>
    <w:rsid w:val="31581161"/>
    <w:rsid w:val="31D05343"/>
    <w:rsid w:val="34633C5E"/>
    <w:rsid w:val="34C5784F"/>
    <w:rsid w:val="362736AE"/>
    <w:rsid w:val="368A4024"/>
    <w:rsid w:val="371036EE"/>
    <w:rsid w:val="37A73E1D"/>
    <w:rsid w:val="3886699A"/>
    <w:rsid w:val="3AA907D9"/>
    <w:rsid w:val="3D0A49B1"/>
    <w:rsid w:val="3D752A12"/>
    <w:rsid w:val="411C7D8F"/>
    <w:rsid w:val="420740C1"/>
    <w:rsid w:val="42526683"/>
    <w:rsid w:val="429678BD"/>
    <w:rsid w:val="43A61C8B"/>
    <w:rsid w:val="45C21FDC"/>
    <w:rsid w:val="45F53672"/>
    <w:rsid w:val="4685058A"/>
    <w:rsid w:val="480310F5"/>
    <w:rsid w:val="486D24FC"/>
    <w:rsid w:val="489570F6"/>
    <w:rsid w:val="48F03D73"/>
    <w:rsid w:val="4A560C51"/>
    <w:rsid w:val="4AE41C16"/>
    <w:rsid w:val="4CBA0C7F"/>
    <w:rsid w:val="4D0B2778"/>
    <w:rsid w:val="4E457949"/>
    <w:rsid w:val="4E5424E0"/>
    <w:rsid w:val="4E6A0A07"/>
    <w:rsid w:val="4E814B23"/>
    <w:rsid w:val="50175EE1"/>
    <w:rsid w:val="52A50E7E"/>
    <w:rsid w:val="53EE2A14"/>
    <w:rsid w:val="5412330C"/>
    <w:rsid w:val="543507EA"/>
    <w:rsid w:val="54BC351D"/>
    <w:rsid w:val="55346759"/>
    <w:rsid w:val="55697A67"/>
    <w:rsid w:val="55C81178"/>
    <w:rsid w:val="56375162"/>
    <w:rsid w:val="57890B38"/>
    <w:rsid w:val="57CE4182"/>
    <w:rsid w:val="58EC5AAA"/>
    <w:rsid w:val="58FC1CF7"/>
    <w:rsid w:val="5AB70B1C"/>
    <w:rsid w:val="5AE76BBD"/>
    <w:rsid w:val="5B95211B"/>
    <w:rsid w:val="5C9D7EB0"/>
    <w:rsid w:val="5E296A00"/>
    <w:rsid w:val="5F1A313C"/>
    <w:rsid w:val="5F1D1DDA"/>
    <w:rsid w:val="5FAC076E"/>
    <w:rsid w:val="5FC42D7A"/>
    <w:rsid w:val="60E8465C"/>
    <w:rsid w:val="611658CA"/>
    <w:rsid w:val="61B94672"/>
    <w:rsid w:val="61C57F31"/>
    <w:rsid w:val="61F948E3"/>
    <w:rsid w:val="62EF2A3B"/>
    <w:rsid w:val="6300422E"/>
    <w:rsid w:val="630F7C96"/>
    <w:rsid w:val="65A501DF"/>
    <w:rsid w:val="662743C2"/>
    <w:rsid w:val="66B927F1"/>
    <w:rsid w:val="66C87F1B"/>
    <w:rsid w:val="66C968E9"/>
    <w:rsid w:val="6736098D"/>
    <w:rsid w:val="676B1230"/>
    <w:rsid w:val="67735D70"/>
    <w:rsid w:val="677A1E2C"/>
    <w:rsid w:val="67A74BA6"/>
    <w:rsid w:val="69465C93"/>
    <w:rsid w:val="69955D14"/>
    <w:rsid w:val="6AA418FD"/>
    <w:rsid w:val="6BF90764"/>
    <w:rsid w:val="6C023B4D"/>
    <w:rsid w:val="6D066739"/>
    <w:rsid w:val="6D8F78A1"/>
    <w:rsid w:val="6E270E14"/>
    <w:rsid w:val="737D6F9E"/>
    <w:rsid w:val="749E38AC"/>
    <w:rsid w:val="76FD723C"/>
    <w:rsid w:val="77F60E6F"/>
    <w:rsid w:val="79DC7CD7"/>
    <w:rsid w:val="7A7F0BD5"/>
    <w:rsid w:val="7ACC4140"/>
    <w:rsid w:val="7BA51112"/>
    <w:rsid w:val="7C241306"/>
    <w:rsid w:val="7C5B0BDE"/>
    <w:rsid w:val="7CAA04AC"/>
    <w:rsid w:val="7CC854A4"/>
    <w:rsid w:val="7D18448D"/>
    <w:rsid w:val="7D1E478A"/>
    <w:rsid w:val="7DAF2EB2"/>
    <w:rsid w:val="7F4D0673"/>
    <w:rsid w:val="7F6C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2026-04-07T03:05:08Z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