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项目需求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▲</w:t>
      </w:r>
      <w:r>
        <w:rPr>
          <w:rFonts w:hint="eastAsia"/>
          <w:lang w:eastAsia="zh-CN"/>
        </w:rPr>
        <w:t>一、</w:t>
      </w:r>
      <w:r>
        <w:rPr>
          <w:rFonts w:hint="eastAsia"/>
          <w:lang w:val="en-US" w:eastAsia="zh-CN"/>
        </w:rPr>
        <w:t>货物清单</w:t>
      </w:r>
    </w:p>
    <w:tbl>
      <w:tblPr>
        <w:tblStyle w:val="3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25"/>
        <w:gridCol w:w="3887"/>
        <w:gridCol w:w="954"/>
        <w:gridCol w:w="1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序号</w:t>
            </w: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货物及主要配件名称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参数要求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zh-CN"/>
              </w:rPr>
              <w:t>数量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lang w:val="zh-CN"/>
              </w:rPr>
            </w:pP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单价上限价（元）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消防水带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1、8-65-25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 xml:space="preserve"> 型，两头配装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KD65型内扣口。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工作压力：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0.8 MPa。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公称内径：65mm。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标准长度：25m。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材质：涤纶长丝编织层加橡胶或聚氨酯衬里。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爆破压力：≥</w:t>
            </w:r>
            <w:r>
              <w:rPr>
                <w:rFonts w:hint="eastAsia" w:ascii="宋体" w:hAnsi="宋体" w:eastAsia="宋体" w:cs="宋体"/>
                <w:i w:val="0"/>
                <w:iCs/>
                <w:u w:val="none"/>
                <w:lang w:eastAsia="zh-CN"/>
              </w:rPr>
              <w:t>2.4 MPa</w:t>
            </w:r>
            <w:r>
              <w:rPr>
                <w:rFonts w:hint="eastAsia" w:ascii="宋体" w:hAnsi="宋体" w:cs="宋体"/>
                <w:i w:val="0"/>
                <w:iCs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符合国家标准GB 6246-2011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，通过3C认证。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170条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lang w:val="zh-CN"/>
              </w:rPr>
              <w:t>干粉灭火器（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3Kg</w:t>
            </w:r>
            <w:r>
              <w:rPr>
                <w:rFonts w:hint="eastAsia" w:ascii="Times New Roman" w:hAnsi="Times New Roman" w:cs="Times New Roman"/>
                <w:b/>
                <w:lang w:val="zh-CN"/>
              </w:rPr>
              <w:t>）</w:t>
            </w:r>
          </w:p>
        </w:tc>
        <w:tc>
          <w:tcPr>
            <w:tcW w:w="3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1、手提式，型号：MFZ/ABC3或 MF/ABCE3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充装量：3kg ± 0.09kg，</w:t>
            </w:r>
            <w:r>
              <w:rPr>
                <w:rFonts w:hint="eastAsia" w:ascii="宋体" w:hAnsi="宋体" w:cs="宋体"/>
                <w:i w:val="0"/>
                <w:iCs/>
                <w:lang w:val="en-US" w:eastAsia="zh-CN"/>
              </w:rPr>
              <w:t>磷酸二氢氨含量不低于75%。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工作压力：1.2MPa (20℃时)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水压试验压力：2.1MPa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瓶体材质：碳钢 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 xml:space="preserve">灭火级别：≥2A，34B，C，E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7、适用火种：A类（固体）、B类（液体）、C类（气体）、E类（带电）火灾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喷射性能：有效喷射时间≥13秒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有效喷射距离≥3米。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喷射滞后时间：&lt;5秒，喷射剩余率：≤15%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Times New Roman" w:hAnsi="Times New Roman" w:cs="Times New Roman"/>
                <w:i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使用温度：-20℃ 至 +55℃。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cs="宋体" w:eastAsiaTheme="minorEastAsia"/>
                <w:i w:val="0"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/>
                <w:lang w:val="en-US" w:eastAsia="zh-CN"/>
              </w:rPr>
              <w:t>12、</w:t>
            </w:r>
            <w:r>
              <w:rPr>
                <w:rFonts w:hint="default" w:ascii="Times New Roman" w:hAnsi="Times New Roman" w:cs="Times New Roman"/>
              </w:rPr>
              <w:t>符合国家标准 GB 4351-2023《手提式灭火</w:t>
            </w:r>
            <w:r>
              <w:rPr>
                <w:rFonts w:hint="default" w:ascii="Times New Roman" w:hAnsi="Times New Roman" w:cs="Times New Roman"/>
                <w:color w:val="auto"/>
              </w:rPr>
              <w:t>器》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lang w:eastAsia="zh-CN"/>
              </w:rPr>
              <w:t>通过3C认证。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120只</w:t>
            </w:r>
          </w:p>
        </w:tc>
        <w:tc>
          <w:tcPr>
            <w:tcW w:w="1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功能与用途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消防灭火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</w:pPr>
            <w:r>
              <w:rPr>
                <w:rFonts w:hint="default" w:ascii="宋体" w:hAnsi="宋体" w:eastAsia="宋体" w:cs="宋体"/>
                <w:i w:val="0"/>
                <w:iCs/>
                <w:lang w:val="zh-CN" w:eastAsia="zh-CN"/>
              </w:rPr>
              <w:t>工作条件</w:t>
            </w:r>
          </w:p>
        </w:tc>
        <w:tc>
          <w:tcPr>
            <w:tcW w:w="6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全天候</w:t>
            </w:r>
          </w:p>
        </w:tc>
      </w:tr>
    </w:tbl>
    <w:p>
      <w:pPr>
        <w:numPr>
          <w:ilvl w:val="0"/>
          <w:numId w:val="0"/>
        </w:numPr>
        <w:rPr>
          <w:rFonts w:hint="eastAsia" w:hAnsi="宋体"/>
          <w:color w:val="auto"/>
          <w:kern w:val="2"/>
          <w:sz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▲二、</w:t>
      </w:r>
      <w:r>
        <w:rPr>
          <w:rFonts w:hint="eastAsia" w:hAnsi="宋体"/>
          <w:color w:val="auto"/>
          <w:kern w:val="2"/>
          <w:sz w:val="21"/>
          <w:highlight w:val="none"/>
          <w:lang w:eastAsia="zh-CN"/>
        </w:rPr>
        <w:t>商务要求</w:t>
      </w:r>
    </w:p>
    <w:p>
      <w:pPr>
        <w:numPr>
          <w:ilvl w:val="0"/>
          <w:numId w:val="2"/>
        </w:numPr>
        <w:rPr>
          <w:rFonts w:hint="eastAsia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项目地点：梧州市长洲区三龙大道139号 梧州市人民医院指定地点。</w:t>
      </w:r>
    </w:p>
    <w:p>
      <w:pPr>
        <w:numPr>
          <w:ilvl w:val="0"/>
          <w:numId w:val="2"/>
        </w:numPr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lang w:val="en-US" w:eastAsia="zh-CN"/>
        </w:rPr>
        <w:t>交货时限：在合同签订后20天内完成供货、安装和调试并交付使用。</w:t>
      </w:r>
      <w:r>
        <w:rPr>
          <w:rFonts w:hint="eastAsia" w:ascii="宋体" w:hAnsi="宋体" w:cs="宋体"/>
          <w:color w:val="auto"/>
          <w:kern w:val="0"/>
          <w:lang w:val="zh-CN"/>
        </w:rPr>
        <w:t>如超出上述期限，由成交供应商负责由此给医院造成的所有损失。</w:t>
      </w:r>
      <w:bookmarkStart w:id="0" w:name="_GoBack"/>
      <w:bookmarkEnd w:id="0"/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支付方式：供应商在采购人指定地点交货、安装、调试，经采购人验收合格后，采购人一个月内支付合同总金额。（注：供应商在采购人付款前，应向采购人提供合同标的金额的增值税发票，否则采购人有权拒绝付款，由此产生的责任由供应商承担）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highlight w:val="none"/>
          <w:lang w:val="en-US" w:eastAsia="zh-CN"/>
        </w:rPr>
      </w:pPr>
      <w:r>
        <w:rPr>
          <w:rFonts w:hint="eastAsia" w:hAnsi="宋体"/>
          <w:color w:val="auto"/>
          <w:kern w:val="2"/>
          <w:sz w:val="21"/>
          <w:highlight w:val="none"/>
          <w:lang w:val="en-US" w:eastAsia="zh-CN"/>
        </w:rPr>
        <w:t>质保期：</w:t>
      </w:r>
      <w:r>
        <w:rPr>
          <w:rFonts w:hint="eastAsia"/>
          <w:color w:val="auto"/>
          <w:highlight w:val="none"/>
          <w:lang w:val="en-US" w:eastAsia="zh-CN"/>
        </w:rPr>
        <w:t>经采购人验收合格后开始计算，半年内出现质量问题，直接更换，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提供</w:t>
      </w:r>
      <w:r>
        <w:rPr>
          <w:rFonts w:hint="eastAsia" w:ascii="Times New Roman" w:hAnsi="Times New Roman" w:cs="Times New Roman"/>
          <w:color w:val="auto"/>
          <w:kern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highlight w:val="none"/>
          <w:lang w:val="zh-CN"/>
        </w:rPr>
        <w:t>年或以上保修服务</w:t>
      </w:r>
      <w:r>
        <w:rPr>
          <w:rFonts w:hint="eastAsia"/>
          <w:color w:val="auto"/>
          <w:highlight w:val="none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default" w:ascii="Times New Roman" w:hAnsi="Times New Roman" w:cs="Times New Roman"/>
          <w:kern w:val="0"/>
        </w:rPr>
        <w:t>验收标准</w:t>
      </w:r>
      <w:r>
        <w:rPr>
          <w:rFonts w:hint="eastAsia" w:ascii="Times New Roman" w:hAnsi="Times New Roman" w:cs="Times New Roman"/>
          <w:kern w:val="0"/>
          <w:lang w:eastAsia="zh-CN"/>
        </w:rPr>
        <w:t>：</w:t>
      </w:r>
      <w:r>
        <w:rPr>
          <w:rFonts w:hint="default" w:ascii="Times New Roman" w:hAnsi="Times New Roman" w:cs="Times New Roman"/>
          <w:kern w:val="0"/>
        </w:rPr>
        <w:t>符合</w:t>
      </w:r>
      <w:r>
        <w:rPr>
          <w:rFonts w:hint="eastAsia" w:ascii="Times New Roman" w:hAnsi="Times New Roman" w:cs="Times New Roman"/>
          <w:kern w:val="0"/>
          <w:lang w:eastAsia="zh-CN"/>
        </w:rPr>
        <w:t>国家相关</w:t>
      </w:r>
      <w:r>
        <w:rPr>
          <w:rFonts w:hint="default" w:ascii="Times New Roman" w:hAnsi="Times New Roman" w:cs="Times New Roman"/>
          <w:kern w:val="0"/>
        </w:rPr>
        <w:t>标准</w:t>
      </w:r>
      <w:r>
        <w:rPr>
          <w:rFonts w:hint="eastAsia" w:ascii="Times New Roman" w:hAnsi="Times New Roman" w:cs="Times New Roman"/>
          <w:kern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宋体" w:hAnsi="宋体" w:eastAsia="宋体" w:cs="宋体"/>
          <w:i w:val="0"/>
          <w:iCs/>
          <w:color w:val="auto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color w:val="auto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/>
          <w:color w:val="auto"/>
          <w:lang w:eastAsia="zh-CN"/>
        </w:rPr>
        <w:t>其他要求：提供消防器材的安装和保修服务，操作人员需有持《消防设施操作员》中级证或以上证件。</w:t>
      </w:r>
    </w:p>
    <w:p>
      <w:pPr>
        <w:numPr>
          <w:ilvl w:val="0"/>
          <w:numId w:val="0"/>
        </w:numPr>
        <w:ind w:leftChars="0"/>
        <w:rPr>
          <w:rFonts w:hint="default" w:hAnsi="宋体"/>
          <w:color w:val="auto"/>
          <w:kern w:val="2"/>
          <w:sz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标注“▲”的条款必须完全响应或正偏离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6E12"/>
    <w:multiLevelType w:val="multilevel"/>
    <w:tmpl w:val="2B5B6E1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37EA1C"/>
    <w:multiLevelType w:val="singleLevel"/>
    <w:tmpl w:val="4937EA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37FF"/>
    <w:rsid w:val="02535134"/>
    <w:rsid w:val="03460C21"/>
    <w:rsid w:val="039513C8"/>
    <w:rsid w:val="054C32C9"/>
    <w:rsid w:val="06AF5CEE"/>
    <w:rsid w:val="075163B3"/>
    <w:rsid w:val="08015E9C"/>
    <w:rsid w:val="08BD4EBA"/>
    <w:rsid w:val="096C0B79"/>
    <w:rsid w:val="0B2F46CB"/>
    <w:rsid w:val="0B502923"/>
    <w:rsid w:val="0BDC42E6"/>
    <w:rsid w:val="0C3E3DDB"/>
    <w:rsid w:val="0DDC6B00"/>
    <w:rsid w:val="0E3157A3"/>
    <w:rsid w:val="0E891A7D"/>
    <w:rsid w:val="11A96171"/>
    <w:rsid w:val="156900C2"/>
    <w:rsid w:val="18965788"/>
    <w:rsid w:val="19A03429"/>
    <w:rsid w:val="1DB55D3A"/>
    <w:rsid w:val="1DF07EDE"/>
    <w:rsid w:val="218E16E3"/>
    <w:rsid w:val="22BC0D8A"/>
    <w:rsid w:val="243C271A"/>
    <w:rsid w:val="249331F0"/>
    <w:rsid w:val="24A56ECE"/>
    <w:rsid w:val="25D32975"/>
    <w:rsid w:val="2602624A"/>
    <w:rsid w:val="26EF3AFC"/>
    <w:rsid w:val="2B206E92"/>
    <w:rsid w:val="2BEF7068"/>
    <w:rsid w:val="2D907D66"/>
    <w:rsid w:val="2DCB7455"/>
    <w:rsid w:val="2FBE1054"/>
    <w:rsid w:val="31467645"/>
    <w:rsid w:val="328949F6"/>
    <w:rsid w:val="34796BCD"/>
    <w:rsid w:val="34A129A2"/>
    <w:rsid w:val="34EC19C4"/>
    <w:rsid w:val="38046E28"/>
    <w:rsid w:val="389D475D"/>
    <w:rsid w:val="38D7094D"/>
    <w:rsid w:val="3902388E"/>
    <w:rsid w:val="3A3F627C"/>
    <w:rsid w:val="3BA85F1A"/>
    <w:rsid w:val="3F2B6B95"/>
    <w:rsid w:val="40D518FB"/>
    <w:rsid w:val="40EB0B31"/>
    <w:rsid w:val="43042F46"/>
    <w:rsid w:val="43975853"/>
    <w:rsid w:val="4459428D"/>
    <w:rsid w:val="452D402E"/>
    <w:rsid w:val="45482F2D"/>
    <w:rsid w:val="508B2222"/>
    <w:rsid w:val="51027A1A"/>
    <w:rsid w:val="52673375"/>
    <w:rsid w:val="52F111BA"/>
    <w:rsid w:val="5335241D"/>
    <w:rsid w:val="5471502E"/>
    <w:rsid w:val="548435A7"/>
    <w:rsid w:val="55B87439"/>
    <w:rsid w:val="57E573FB"/>
    <w:rsid w:val="5A8B646C"/>
    <w:rsid w:val="5ABD0042"/>
    <w:rsid w:val="5C3961D7"/>
    <w:rsid w:val="5D7B54D3"/>
    <w:rsid w:val="5E8F377E"/>
    <w:rsid w:val="5EEF201A"/>
    <w:rsid w:val="5FD24929"/>
    <w:rsid w:val="5FF37CF1"/>
    <w:rsid w:val="615E053E"/>
    <w:rsid w:val="61BE492E"/>
    <w:rsid w:val="626F31E1"/>
    <w:rsid w:val="63D80430"/>
    <w:rsid w:val="6792079E"/>
    <w:rsid w:val="6B4D3A74"/>
    <w:rsid w:val="6DF36A6A"/>
    <w:rsid w:val="6EB75236"/>
    <w:rsid w:val="71272F8D"/>
    <w:rsid w:val="73723C32"/>
    <w:rsid w:val="76CE347F"/>
    <w:rsid w:val="793F740C"/>
    <w:rsid w:val="7A132D98"/>
    <w:rsid w:val="7AE20392"/>
    <w:rsid w:val="7AE55269"/>
    <w:rsid w:val="7EA94A20"/>
    <w:rsid w:val="7FC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2026-03-17T01:33:00Z</dcterms:created>
  <dc:creator>Administrator</dc:creator>
  <cp:lastModifiedBy>use</cp:lastModifiedBy>
  <dcterms:modified xsi:type="dcterms:W3CDTF">2026-04-27T02:56:16Z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