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项目需求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▲</w:t>
      </w:r>
      <w:r>
        <w:rPr>
          <w:rFonts w:hint="eastAsia"/>
          <w:lang w:eastAsia="zh-CN"/>
        </w:rPr>
        <w:t>一、</w:t>
      </w:r>
      <w:r>
        <w:rPr>
          <w:rFonts w:hint="eastAsia"/>
          <w:lang w:val="en-US" w:eastAsia="zh-CN"/>
        </w:rPr>
        <w:t>货物清单</w:t>
      </w:r>
    </w:p>
    <w:tbl>
      <w:tblPr>
        <w:tblStyle w:val="3"/>
        <w:tblW w:w="97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225"/>
        <w:gridCol w:w="3887"/>
        <w:gridCol w:w="954"/>
        <w:gridCol w:w="19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zh-CN"/>
              </w:rPr>
              <w:t>序号</w:t>
            </w:r>
          </w:p>
        </w:tc>
        <w:tc>
          <w:tcPr>
            <w:tcW w:w="2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zh-CN"/>
              </w:rPr>
              <w:t>货物及主要配件名称</w:t>
            </w:r>
          </w:p>
        </w:tc>
        <w:tc>
          <w:tcPr>
            <w:tcW w:w="3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zh-CN"/>
              </w:rPr>
              <w:t>技术</w:t>
            </w:r>
            <w:r>
              <w:rPr>
                <w:rFonts w:hint="eastAsia" w:ascii="Times New Roman" w:hAnsi="Times New Roman" w:cs="Times New Roman"/>
                <w:b/>
                <w:lang w:val="zh-CN"/>
              </w:rPr>
              <w:t>参数要求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zh-CN"/>
              </w:rPr>
              <w:t>数量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lang w:val="zh-CN"/>
              </w:rPr>
            </w:pP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单价上限价（元）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eastAsia" w:ascii="Times New Roman" w:hAnsi="Times New Roman" w:cs="Times New Roman"/>
                <w:b/>
                <w:lang w:val="zh-CN"/>
              </w:rPr>
              <w:t>消防水带</w:t>
            </w:r>
          </w:p>
        </w:tc>
        <w:tc>
          <w:tcPr>
            <w:tcW w:w="3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 1、8-65-25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 xml:space="preserve"> 型，两头配装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KD65型内扣口。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工作压力：</w:t>
            </w:r>
            <w:r>
              <w:rPr>
                <w:rFonts w:hint="eastAsia" w:ascii="宋体" w:hAnsi="宋体" w:eastAsia="宋体" w:cs="宋体"/>
                <w:i w:val="0"/>
                <w:iCs/>
                <w:u w:val="none"/>
                <w:lang w:eastAsia="zh-CN"/>
              </w:rPr>
              <w:t>0.8 MPa。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公称内径：65mm。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标准长度：25m。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材质：涤纶长丝编织层加橡胶或聚氨酯衬里。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爆破压力：≥</w:t>
            </w:r>
            <w:r>
              <w:rPr>
                <w:rFonts w:hint="eastAsia" w:ascii="宋体" w:hAnsi="宋体" w:eastAsia="宋体" w:cs="宋体"/>
                <w:i w:val="0"/>
                <w:iCs/>
                <w:u w:val="none"/>
                <w:lang w:eastAsia="zh-CN"/>
              </w:rPr>
              <w:t>2.4 MPa</w:t>
            </w:r>
            <w:r>
              <w:rPr>
                <w:rFonts w:hint="eastAsia" w:ascii="宋体" w:hAnsi="宋体" w:cs="宋体"/>
                <w:i w:val="0"/>
                <w:iCs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符合国家标准GB 6246-2011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lang w:eastAsia="zh-CN"/>
              </w:rPr>
              <w:t>，通过3C认证。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170条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05" w:firstLineChars="5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255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lang w:val="zh-CN"/>
              </w:rPr>
              <w:t>干粉灭火器（</w:t>
            </w: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3Kg</w:t>
            </w:r>
            <w:r>
              <w:rPr>
                <w:rFonts w:hint="eastAsia" w:ascii="Times New Roman" w:hAnsi="Times New Roman" w:cs="Times New Roman"/>
                <w:b/>
                <w:lang w:val="zh-CN"/>
              </w:rPr>
              <w:t>）</w:t>
            </w:r>
          </w:p>
        </w:tc>
        <w:tc>
          <w:tcPr>
            <w:tcW w:w="3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1、手提式，型号：MFZ/ABC3或 MF/ABCE3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充装量：3kg ± 0.09kg，</w:t>
            </w:r>
            <w:r>
              <w:rPr>
                <w:rFonts w:hint="eastAsia" w:ascii="宋体" w:hAnsi="宋体" w:cs="宋体"/>
                <w:i w:val="0"/>
                <w:iCs/>
                <w:lang w:val="en-US" w:eastAsia="zh-CN"/>
              </w:rPr>
              <w:t>磷酸二氢氨含量不低于75%。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工作压力：1.2MPa (20℃时)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水压试验压力：2.1MPa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瓶体材质：碳钢 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灭火级别：≥2A，34B，C，E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7、适用火种：A类（固体）、B类（液体）、C类（气体）、E类（带电）火灾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喷射性能：有效喷射时间≥13秒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有效喷射距离≥3米。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喷射滞后时间：&lt;5秒，喷射剩余率：≤15%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使用温度：-20℃ 至 +55℃。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cs="宋体" w:eastAsiaTheme="minorEastAsia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12、</w:t>
            </w:r>
            <w:r>
              <w:rPr>
                <w:rFonts w:hint="default" w:ascii="Times New Roman" w:hAnsi="Times New Roman" w:cs="Times New Roman"/>
              </w:rPr>
              <w:t>符合国家标准 GB 4351-2023《手提式灭火器》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lang w:eastAsia="zh-CN"/>
              </w:rPr>
              <w:t>通过3C认证。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120只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/>
                <w:lang w:val="zh-CN" w:eastAsia="zh-CN"/>
              </w:rPr>
              <w:t>功能与用途</w:t>
            </w:r>
          </w:p>
        </w:tc>
        <w:tc>
          <w:tcPr>
            <w:tcW w:w="6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消防灭火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/>
                <w:lang w:val="zh-CN" w:eastAsia="zh-CN"/>
              </w:rPr>
            </w:pPr>
            <w:r>
              <w:rPr>
                <w:rFonts w:hint="default" w:ascii="宋体" w:hAnsi="宋体" w:eastAsia="宋体" w:cs="宋体"/>
                <w:i w:val="0"/>
                <w:iCs/>
                <w:lang w:val="zh-CN" w:eastAsia="zh-CN"/>
              </w:rPr>
              <w:t>工作条件</w:t>
            </w:r>
          </w:p>
        </w:tc>
        <w:tc>
          <w:tcPr>
            <w:tcW w:w="6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全天候</w:t>
            </w:r>
          </w:p>
        </w:tc>
      </w:tr>
    </w:tbl>
    <w:p>
      <w:pPr>
        <w:numPr>
          <w:ilvl w:val="0"/>
          <w:numId w:val="0"/>
        </w:numPr>
        <w:rPr>
          <w:rFonts w:hint="eastAsia" w:hAnsi="宋体"/>
          <w:color w:val="auto"/>
          <w:kern w:val="2"/>
          <w:sz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▲二、</w:t>
      </w:r>
      <w:r>
        <w:rPr>
          <w:rFonts w:hint="eastAsia" w:hAnsi="宋体"/>
          <w:color w:val="auto"/>
          <w:kern w:val="2"/>
          <w:sz w:val="21"/>
          <w:highlight w:val="none"/>
          <w:lang w:eastAsia="zh-CN"/>
        </w:rPr>
        <w:t>商务要求</w:t>
      </w:r>
    </w:p>
    <w:p>
      <w:pPr>
        <w:numPr>
          <w:ilvl w:val="0"/>
          <w:numId w:val="2"/>
        </w:numPr>
        <w:rPr>
          <w:rFonts w:hint="eastAsia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项目地点：梧州市长洲区三龙大道139号 梧州市人民医院3号楼。</w:t>
      </w:r>
    </w:p>
    <w:p>
      <w:pPr>
        <w:numPr>
          <w:ilvl w:val="0"/>
          <w:numId w:val="2"/>
        </w:numPr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交货时限：在合同签订后20天内完成供货、安装和调试并交付使用。</w:t>
      </w:r>
      <w:r>
        <w:rPr>
          <w:rFonts w:hint="eastAsia" w:ascii="宋体" w:hAnsi="宋体" w:cs="宋体"/>
          <w:color w:val="auto"/>
          <w:kern w:val="0"/>
          <w:lang w:val="zh-CN"/>
        </w:rPr>
        <w:t>如超出上述期限，由成交供应商负责由此给医院造成的所有损失。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hAnsi="宋体"/>
          <w:color w:val="auto"/>
          <w:kern w:val="2"/>
          <w:sz w:val="21"/>
          <w:highlight w:val="none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highlight w:val="none"/>
          <w:lang w:val="en-US" w:eastAsia="zh-CN"/>
        </w:rPr>
        <w:t>支付方式：供应商在采购人指定地点交货、安装、调试，经采购人验收合格后，采购人一个月内支付合同总金额。（注：供应商在采购人付款前，应向采购人提供合同标的金额的增值税发票，否则采购人有权拒绝付款，由此产生的责任由供应商承担）</w:t>
      </w:r>
      <w:r>
        <w:rPr>
          <w:rFonts w:hint="eastAsia" w:ascii="Times New Roman" w:hAnsi="Times New Roman" w:cs="Times New Roman"/>
          <w:color w:val="auto"/>
          <w:kern w:val="0"/>
          <w:highlight w:val="none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hAnsi="宋体"/>
          <w:color w:val="auto"/>
          <w:kern w:val="2"/>
          <w:sz w:val="21"/>
          <w:highlight w:val="none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highlight w:val="none"/>
          <w:lang w:val="en-US" w:eastAsia="zh-CN"/>
        </w:rPr>
        <w:t>质保期：</w:t>
      </w:r>
      <w:r>
        <w:rPr>
          <w:rFonts w:hint="eastAsia"/>
          <w:color w:val="auto"/>
          <w:highlight w:val="none"/>
          <w:lang w:val="en-US" w:eastAsia="zh-CN"/>
        </w:rPr>
        <w:t>经采购人验收合格后开始计算，半年内出现质量问题，直接更换，</w:t>
      </w:r>
      <w:r>
        <w:rPr>
          <w:rFonts w:hint="default" w:ascii="Times New Roman" w:hAnsi="Times New Roman" w:cs="Times New Roman"/>
          <w:color w:val="auto"/>
          <w:kern w:val="0"/>
          <w:highlight w:val="none"/>
          <w:lang w:val="zh-CN"/>
        </w:rPr>
        <w:t>提供</w:t>
      </w:r>
      <w:r>
        <w:rPr>
          <w:rFonts w:hint="eastAsia" w:ascii="Times New Roman" w:hAnsi="Times New Roman" w:cs="Times New Roman"/>
          <w:color w:val="auto"/>
          <w:kern w:val="0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kern w:val="0"/>
          <w:highlight w:val="none"/>
          <w:lang w:val="zh-CN"/>
        </w:rPr>
        <w:t>年或以上保修服务</w:t>
      </w:r>
      <w:r>
        <w:rPr>
          <w:rFonts w:hint="eastAsia"/>
          <w:color w:val="auto"/>
          <w:highlight w:val="none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</w:rPr>
        <w:t>验收标准</w:t>
      </w:r>
      <w:r>
        <w:rPr>
          <w:rFonts w:hint="eastAsia" w:ascii="Times New Roman" w:hAnsi="Times New Roman" w:cs="Times New Roman"/>
          <w:color w:val="auto"/>
          <w:kern w:val="0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kern w:val="0"/>
        </w:rPr>
        <w:t>符合</w:t>
      </w:r>
      <w:r>
        <w:rPr>
          <w:rFonts w:hint="eastAsia" w:ascii="Times New Roman" w:hAnsi="Times New Roman" w:cs="Times New Roman"/>
          <w:color w:val="auto"/>
          <w:kern w:val="0"/>
          <w:lang w:eastAsia="zh-CN"/>
        </w:rPr>
        <w:t>国家相关</w:t>
      </w:r>
      <w:r>
        <w:rPr>
          <w:rFonts w:hint="default" w:ascii="Times New Roman" w:hAnsi="Times New Roman" w:cs="Times New Roman"/>
          <w:color w:val="auto"/>
          <w:kern w:val="0"/>
        </w:rPr>
        <w:t>标准</w:t>
      </w:r>
      <w:r>
        <w:rPr>
          <w:rFonts w:hint="eastAsia" w:ascii="Times New Roman" w:hAnsi="Times New Roman" w:cs="Times New Roman"/>
          <w:color w:val="auto"/>
          <w:kern w:val="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default" w:ascii="宋体" w:hAnsi="宋体" w:eastAsia="宋体" w:cs="宋体"/>
          <w:i w:val="0"/>
          <w:iCs/>
          <w:color w:val="FF0000"/>
          <w:lang w:val="en-US" w:eastAsia="zh-CN"/>
        </w:rPr>
      </w:pPr>
      <w:r>
        <w:rPr>
          <w:rFonts w:hint="eastAsia" w:ascii="宋体" w:hAnsi="宋体" w:eastAsia="宋体" w:cs="宋体"/>
          <w:i w:val="0"/>
          <w:iCs/>
          <w:color w:val="auto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iCs/>
          <w:color w:val="auto"/>
          <w:lang w:eastAsia="zh-CN"/>
        </w:rPr>
        <w:t>其他要求：提供消防器材的安装和保修服务，操作</w:t>
      </w:r>
      <w:r>
        <w:rPr>
          <w:rFonts w:hint="eastAsia" w:ascii="宋体" w:hAnsi="宋体" w:eastAsia="宋体" w:cs="宋体"/>
          <w:i w:val="0"/>
          <w:iCs/>
          <w:color w:val="auto"/>
          <w:sz w:val="21"/>
          <w:szCs w:val="21"/>
          <w:lang w:eastAsia="zh-CN"/>
        </w:rPr>
        <w:t>人员需持有</w:t>
      </w:r>
      <w:r>
        <w:rPr>
          <w:rFonts w:hint="eastAsia" w:ascii="宋体" w:hAnsi="宋体" w:eastAsia="宋体" w:cs="宋体"/>
          <w:i w:val="0"/>
          <w:iCs/>
          <w:color w:val="FF0000"/>
          <w:sz w:val="21"/>
          <w:szCs w:val="21"/>
          <w:lang w:eastAsia="zh-CN"/>
        </w:rPr>
        <w:t>人力资源和社会保障部印制的《消防设施操作员》职业资格证书中级证或以上证件，</w:t>
      </w:r>
      <w:r>
        <w:rPr>
          <w:rFonts w:ascii="宋体" w:hAnsi="宋体" w:eastAsia="宋体" w:cs="宋体"/>
          <w:color w:val="FF0000"/>
          <w:sz w:val="21"/>
          <w:szCs w:val="21"/>
        </w:rPr>
        <w:t>旧版"建(构)筑物消防员"证书与新版"消防设施操作员"证书具有同等法律效力。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default" w:ascii="宋体" w:hAnsi="宋体" w:eastAsia="宋体" w:cs="宋体"/>
          <w:i w:val="0"/>
          <w:iCs/>
          <w:color w:val="FF000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标注“▲”的条款必须完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全响应无偏离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6E12"/>
    <w:multiLevelType w:val="multilevel"/>
    <w:tmpl w:val="2B5B6E1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37EA1C"/>
    <w:multiLevelType w:val="singleLevel"/>
    <w:tmpl w:val="4937EA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37FF"/>
    <w:rsid w:val="02535134"/>
    <w:rsid w:val="03460C21"/>
    <w:rsid w:val="039513C8"/>
    <w:rsid w:val="054C32C9"/>
    <w:rsid w:val="06AF5CEE"/>
    <w:rsid w:val="075163B3"/>
    <w:rsid w:val="08015E9C"/>
    <w:rsid w:val="08BD4EBA"/>
    <w:rsid w:val="096C0B79"/>
    <w:rsid w:val="0B2F46CB"/>
    <w:rsid w:val="0B502923"/>
    <w:rsid w:val="0BDC42E6"/>
    <w:rsid w:val="0C3E3DDB"/>
    <w:rsid w:val="0DDC6B00"/>
    <w:rsid w:val="0E3157A3"/>
    <w:rsid w:val="11A96171"/>
    <w:rsid w:val="13CA2409"/>
    <w:rsid w:val="156900C2"/>
    <w:rsid w:val="159373A3"/>
    <w:rsid w:val="18965788"/>
    <w:rsid w:val="1DB55D3A"/>
    <w:rsid w:val="1DF07EDE"/>
    <w:rsid w:val="207918B4"/>
    <w:rsid w:val="218E16E3"/>
    <w:rsid w:val="22BC0D8A"/>
    <w:rsid w:val="24134E76"/>
    <w:rsid w:val="243C271A"/>
    <w:rsid w:val="249331F0"/>
    <w:rsid w:val="24A56ECE"/>
    <w:rsid w:val="25D32975"/>
    <w:rsid w:val="2602624A"/>
    <w:rsid w:val="26EF3AFC"/>
    <w:rsid w:val="2B206E92"/>
    <w:rsid w:val="2BEF7068"/>
    <w:rsid w:val="2D907D66"/>
    <w:rsid w:val="2DCB7455"/>
    <w:rsid w:val="2FBE1054"/>
    <w:rsid w:val="31467645"/>
    <w:rsid w:val="328949F6"/>
    <w:rsid w:val="34796BCD"/>
    <w:rsid w:val="34A129A2"/>
    <w:rsid w:val="34EC19C4"/>
    <w:rsid w:val="38046E28"/>
    <w:rsid w:val="389D475D"/>
    <w:rsid w:val="38D7094D"/>
    <w:rsid w:val="3902388E"/>
    <w:rsid w:val="3A3F627C"/>
    <w:rsid w:val="3BA85F1A"/>
    <w:rsid w:val="3F2B6B95"/>
    <w:rsid w:val="40D518FB"/>
    <w:rsid w:val="40EB0B31"/>
    <w:rsid w:val="43042F46"/>
    <w:rsid w:val="43975853"/>
    <w:rsid w:val="44574528"/>
    <w:rsid w:val="4459428D"/>
    <w:rsid w:val="452D402E"/>
    <w:rsid w:val="45482F2D"/>
    <w:rsid w:val="4663783F"/>
    <w:rsid w:val="4FAE10B8"/>
    <w:rsid w:val="508B2222"/>
    <w:rsid w:val="51027A1A"/>
    <w:rsid w:val="52673375"/>
    <w:rsid w:val="52F111BA"/>
    <w:rsid w:val="5335241D"/>
    <w:rsid w:val="5471502E"/>
    <w:rsid w:val="548435A7"/>
    <w:rsid w:val="55B87439"/>
    <w:rsid w:val="57E573FB"/>
    <w:rsid w:val="5A8B646C"/>
    <w:rsid w:val="5ABD0042"/>
    <w:rsid w:val="5C3961D7"/>
    <w:rsid w:val="5D7B54D3"/>
    <w:rsid w:val="5D8B2ED4"/>
    <w:rsid w:val="5E8F377E"/>
    <w:rsid w:val="5EEF201A"/>
    <w:rsid w:val="5FD24929"/>
    <w:rsid w:val="5FF37CF1"/>
    <w:rsid w:val="615E053E"/>
    <w:rsid w:val="61BE492E"/>
    <w:rsid w:val="626F31E1"/>
    <w:rsid w:val="63D80430"/>
    <w:rsid w:val="6792079E"/>
    <w:rsid w:val="686D3F8D"/>
    <w:rsid w:val="68F704BC"/>
    <w:rsid w:val="6B4D3A74"/>
    <w:rsid w:val="6DF36A6A"/>
    <w:rsid w:val="6EB75236"/>
    <w:rsid w:val="71272F8D"/>
    <w:rsid w:val="71B041F0"/>
    <w:rsid w:val="73723C32"/>
    <w:rsid w:val="75A474EA"/>
    <w:rsid w:val="76CE347F"/>
    <w:rsid w:val="793F740C"/>
    <w:rsid w:val="7A132D98"/>
    <w:rsid w:val="7AE20392"/>
    <w:rsid w:val="7AE55269"/>
    <w:rsid w:val="7EA94A20"/>
    <w:rsid w:val="7FC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2026-03-17T01:33:00Z</dcterms:created>
  <dc:creator>Administrator</dc:creator>
  <cp:lastModifiedBy>use</cp:lastModifiedBy>
  <dcterms:modified xsi:type="dcterms:W3CDTF">2026-05-28T09:05:40Z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